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0A091" w14:textId="77777777" w:rsidR="0084699C" w:rsidRPr="00392153" w:rsidRDefault="00893190" w:rsidP="0084699C">
      <w:pPr>
        <w:rPr>
          <w:szCs w:val="22"/>
          <w:lang w:val="en-GB"/>
        </w:rPr>
      </w:pPr>
      <w:r w:rsidRPr="00392153">
        <w:rPr>
          <w:szCs w:val="22"/>
          <w:lang w:val="en-GB"/>
        </w:rPr>
        <w:t>Second Swiss Contribution</w:t>
      </w:r>
    </w:p>
    <w:sdt>
      <w:sdtPr>
        <w:rPr>
          <w:b/>
          <w:bCs/>
          <w:lang w:val="en-GB" w:eastAsia="de-CH"/>
        </w:rPr>
        <w:alias w:val="State"/>
        <w:tag w:val="State"/>
        <w:id w:val="-398052082"/>
        <w:placeholder>
          <w:docPart w:val="E7AEB2A24E6A42C8A5C002A0D97A5335"/>
        </w:placeholder>
        <w:dropDownList>
          <w:listItem w:value="Choose an element"/>
          <w:listItem w:displayText="Bulgaria" w:value="Bulgaria"/>
          <w:listItem w:displayText="Croatia" w:value="Croatia"/>
          <w:listItem w:displayText="Cyprus" w:value="Cyprus"/>
          <w:listItem w:displayText="Czech Republic" w:value="Czech Republic"/>
          <w:listItem w:displayText="Estonia" w:value="Estonia"/>
          <w:listItem w:displayText="Hungary" w:value="Hungary"/>
          <w:listItem w:displayText="Latvia" w:value="Latvia"/>
          <w:listItem w:displayText="Lithuania" w:value="Lithuania"/>
          <w:listItem w:displayText="Malta" w:value="Malta"/>
          <w:listItem w:displayText="Poland" w:value="Poland"/>
          <w:listItem w:displayText="Romania" w:value="Romania"/>
          <w:listItem w:displayText="Slovakia" w:value="Slovakia"/>
          <w:listItem w:displayText="Slovenia" w:value="Slovenia"/>
        </w:dropDownList>
      </w:sdtPr>
      <w:sdtEndPr/>
      <w:sdtContent>
        <w:p w14:paraId="1B8CA143" w14:textId="76BD6AC4" w:rsidR="0084699C" w:rsidRPr="00392153" w:rsidRDefault="00751C86" w:rsidP="0084699C">
          <w:pPr>
            <w:rPr>
              <w:szCs w:val="22"/>
              <w:lang w:val="en-GB" w:eastAsia="de-CH"/>
            </w:rPr>
          </w:pPr>
          <w:r>
            <w:rPr>
              <w:b/>
              <w:szCs w:val="22"/>
              <w:lang w:val="en-GB" w:eastAsia="de-CH"/>
            </w:rPr>
            <w:t>Estonia</w:t>
          </w:r>
        </w:p>
      </w:sdtContent>
    </w:sdt>
    <w:p w14:paraId="7D133EDC" w14:textId="77777777" w:rsidR="0084699C" w:rsidRDefault="004E13BF" w:rsidP="0084699C">
      <w:pPr>
        <w:rPr>
          <w:b/>
          <w:sz w:val="36"/>
          <w:szCs w:val="36"/>
          <w:lang w:val="en-GB"/>
        </w:rPr>
      </w:pPr>
      <w:r>
        <w:rPr>
          <w:b/>
          <w:sz w:val="36"/>
          <w:szCs w:val="36"/>
          <w:lang w:val="en-GB"/>
        </w:rPr>
        <w:t xml:space="preserve">Annual </w:t>
      </w:r>
      <w:r w:rsidR="00893190">
        <w:rPr>
          <w:b/>
          <w:sz w:val="36"/>
          <w:szCs w:val="36"/>
          <w:lang w:val="en-GB"/>
        </w:rPr>
        <w:t>Support Measure</w:t>
      </w:r>
      <w:r w:rsidR="00D47851">
        <w:rPr>
          <w:b/>
          <w:sz w:val="36"/>
          <w:szCs w:val="36"/>
          <w:lang w:val="en-GB"/>
        </w:rPr>
        <w:t xml:space="preserve"> </w:t>
      </w:r>
      <w:r w:rsidR="00A877D5">
        <w:rPr>
          <w:b/>
          <w:sz w:val="36"/>
          <w:szCs w:val="36"/>
          <w:lang w:val="en-GB"/>
        </w:rPr>
        <w:t>Report</w:t>
      </w:r>
    </w:p>
    <w:p w14:paraId="665F6E9D" w14:textId="77777777" w:rsidR="0062551A" w:rsidRDefault="0062551A" w:rsidP="0062551A"/>
    <w:tbl>
      <w:tblPr>
        <w:tblW w:w="10490" w:type="dxa"/>
        <w:tblLayout w:type="fixed"/>
        <w:tblCellMar>
          <w:top w:w="28" w:type="dxa"/>
          <w:left w:w="70" w:type="dxa"/>
          <w:bottom w:w="28" w:type="dxa"/>
          <w:right w:w="70" w:type="dxa"/>
        </w:tblCellMar>
        <w:tblLook w:val="04A0" w:firstRow="1" w:lastRow="0" w:firstColumn="1" w:lastColumn="0" w:noHBand="0" w:noVBand="1"/>
      </w:tblPr>
      <w:tblGrid>
        <w:gridCol w:w="3593"/>
        <w:gridCol w:w="6897"/>
      </w:tblGrid>
      <w:tr w:rsidR="00FC18F9" w:rsidRPr="00CD51E4" w14:paraId="3A3ED867" w14:textId="77777777" w:rsidTr="00ED7E30">
        <w:trPr>
          <w:trHeight w:val="405"/>
        </w:trPr>
        <w:tc>
          <w:tcPr>
            <w:tcW w:w="3593" w:type="dxa"/>
            <w:tcBorders>
              <w:top w:val="single" w:sz="4" w:space="0" w:color="auto"/>
              <w:left w:val="nil"/>
              <w:bottom w:val="dashed" w:sz="4" w:space="0" w:color="auto"/>
              <w:right w:val="nil"/>
            </w:tcBorders>
          </w:tcPr>
          <w:p w14:paraId="76235E10" w14:textId="77777777" w:rsidR="00FC18F9" w:rsidRPr="00CD51E4" w:rsidRDefault="00FC18F9" w:rsidP="0062551A">
            <w:pPr>
              <w:rPr>
                <w:szCs w:val="22"/>
                <w:lang w:val="en-GB"/>
              </w:rPr>
            </w:pPr>
            <w:r w:rsidRPr="00CD51E4">
              <w:rPr>
                <w:szCs w:val="22"/>
                <w:lang w:val="en-GB"/>
              </w:rPr>
              <w:t>Support Measure Name</w:t>
            </w:r>
          </w:p>
        </w:tc>
        <w:tc>
          <w:tcPr>
            <w:tcW w:w="6897" w:type="dxa"/>
            <w:tcBorders>
              <w:top w:val="single" w:sz="4" w:space="0" w:color="auto"/>
              <w:left w:val="nil"/>
              <w:bottom w:val="dashed" w:sz="4" w:space="0" w:color="auto"/>
              <w:right w:val="nil"/>
            </w:tcBorders>
          </w:tcPr>
          <w:p w14:paraId="45DC94A2" w14:textId="0E8C4A62" w:rsidR="00FC18F9" w:rsidRPr="006934E2" w:rsidRDefault="003B6967" w:rsidP="0062551A">
            <w:pPr>
              <w:rPr>
                <w:szCs w:val="22"/>
                <w:lang w:val="en-GB"/>
              </w:rPr>
            </w:pPr>
            <w:r w:rsidRPr="006934E2">
              <w:rPr>
                <w:rFonts w:cs="Arial"/>
                <w:szCs w:val="22"/>
                <w:lang w:val="en-GB"/>
              </w:rPr>
              <w:t>Supporting Social Inclusion</w:t>
            </w:r>
          </w:p>
        </w:tc>
      </w:tr>
      <w:tr w:rsidR="0062551A" w:rsidRPr="00CD51E4" w14:paraId="491199CE" w14:textId="77777777" w:rsidTr="00ED7E30">
        <w:trPr>
          <w:trHeight w:val="405"/>
        </w:trPr>
        <w:tc>
          <w:tcPr>
            <w:tcW w:w="3593" w:type="dxa"/>
            <w:tcBorders>
              <w:top w:val="single" w:sz="4" w:space="0" w:color="auto"/>
              <w:left w:val="nil"/>
              <w:bottom w:val="dashed" w:sz="4" w:space="0" w:color="auto"/>
              <w:right w:val="nil"/>
            </w:tcBorders>
            <w:hideMark/>
          </w:tcPr>
          <w:p w14:paraId="1800C12F" w14:textId="77777777" w:rsidR="0062551A" w:rsidRPr="00CD51E4" w:rsidRDefault="00B66805" w:rsidP="0062551A">
            <w:pPr>
              <w:rPr>
                <w:szCs w:val="22"/>
                <w:lang w:val="en-GB"/>
              </w:rPr>
            </w:pPr>
            <w:r w:rsidRPr="00CD51E4">
              <w:rPr>
                <w:szCs w:val="22"/>
                <w:lang w:val="en-GB"/>
              </w:rPr>
              <w:t>Reporting Period</w:t>
            </w:r>
          </w:p>
        </w:tc>
        <w:tc>
          <w:tcPr>
            <w:tcW w:w="6897" w:type="dxa"/>
            <w:tcBorders>
              <w:top w:val="single" w:sz="4" w:space="0" w:color="auto"/>
              <w:left w:val="nil"/>
              <w:bottom w:val="dashed" w:sz="4" w:space="0" w:color="auto"/>
              <w:right w:val="nil"/>
            </w:tcBorders>
          </w:tcPr>
          <w:p w14:paraId="6FFFF2C6" w14:textId="0E7BEEA7" w:rsidR="0062551A" w:rsidRPr="006934E2" w:rsidRDefault="003B6967" w:rsidP="0062551A">
            <w:pPr>
              <w:rPr>
                <w:szCs w:val="22"/>
                <w:lang w:val="en-GB"/>
              </w:rPr>
            </w:pPr>
            <w:r w:rsidRPr="006934E2">
              <w:rPr>
                <w:szCs w:val="22"/>
                <w:lang w:val="en-GB"/>
              </w:rPr>
              <w:t>01.06.2024-31.12.2024</w:t>
            </w:r>
          </w:p>
        </w:tc>
      </w:tr>
      <w:tr w:rsidR="003B10E2" w:rsidRPr="00CD51E4" w14:paraId="78711432" w14:textId="77777777" w:rsidTr="00ED7E30">
        <w:trPr>
          <w:trHeight w:val="405"/>
        </w:trPr>
        <w:tc>
          <w:tcPr>
            <w:tcW w:w="3593" w:type="dxa"/>
            <w:tcBorders>
              <w:top w:val="dashed" w:sz="4" w:space="0" w:color="auto"/>
              <w:left w:val="nil"/>
              <w:bottom w:val="dashed" w:sz="4" w:space="0" w:color="auto"/>
              <w:right w:val="nil"/>
            </w:tcBorders>
          </w:tcPr>
          <w:p w14:paraId="434641B0" w14:textId="77777777" w:rsidR="003B10E2" w:rsidRPr="00CD51E4" w:rsidRDefault="003B10E2" w:rsidP="0062551A">
            <w:pPr>
              <w:rPr>
                <w:szCs w:val="22"/>
                <w:lang w:val="en-GB"/>
              </w:rPr>
            </w:pPr>
            <w:r w:rsidRPr="00CD51E4">
              <w:rPr>
                <w:szCs w:val="22"/>
                <w:lang w:val="en-GB"/>
              </w:rPr>
              <w:t>Report Number</w:t>
            </w:r>
          </w:p>
        </w:tc>
        <w:tc>
          <w:tcPr>
            <w:tcW w:w="6897" w:type="dxa"/>
            <w:tcBorders>
              <w:top w:val="dashed" w:sz="4" w:space="0" w:color="auto"/>
              <w:left w:val="nil"/>
              <w:bottom w:val="dashed" w:sz="4" w:space="0" w:color="auto"/>
              <w:right w:val="nil"/>
            </w:tcBorders>
          </w:tcPr>
          <w:p w14:paraId="7952CC35" w14:textId="05D36356" w:rsidR="003B10E2" w:rsidRPr="006934E2" w:rsidRDefault="00F925CE" w:rsidP="0062551A">
            <w:pPr>
              <w:rPr>
                <w:szCs w:val="22"/>
                <w:lang w:val="en-GB"/>
              </w:rPr>
            </w:pPr>
            <w:r w:rsidRPr="006934E2">
              <w:rPr>
                <w:szCs w:val="22"/>
                <w:lang w:val="en-GB"/>
              </w:rPr>
              <w:t>I</w:t>
            </w:r>
          </w:p>
        </w:tc>
      </w:tr>
      <w:tr w:rsidR="003B10E2" w:rsidRPr="00CD51E4" w14:paraId="2D7262E6" w14:textId="77777777" w:rsidTr="00ED7E30">
        <w:trPr>
          <w:trHeight w:val="405"/>
        </w:trPr>
        <w:tc>
          <w:tcPr>
            <w:tcW w:w="3593" w:type="dxa"/>
            <w:tcBorders>
              <w:top w:val="dashed" w:sz="4" w:space="0" w:color="auto"/>
              <w:left w:val="nil"/>
              <w:bottom w:val="dashed" w:sz="4" w:space="0" w:color="auto"/>
              <w:right w:val="nil"/>
            </w:tcBorders>
          </w:tcPr>
          <w:p w14:paraId="2520C79D" w14:textId="77777777" w:rsidR="003B10E2" w:rsidRPr="00CD51E4" w:rsidRDefault="00F8141F" w:rsidP="007A5EDE">
            <w:pPr>
              <w:rPr>
                <w:szCs w:val="22"/>
                <w:lang w:val="en-GB"/>
              </w:rPr>
            </w:pPr>
            <w:r>
              <w:rPr>
                <w:szCs w:val="22"/>
                <w:lang w:val="en-GB"/>
              </w:rPr>
              <w:t xml:space="preserve">Report Submission </w:t>
            </w:r>
            <w:r w:rsidR="00D8241E">
              <w:rPr>
                <w:szCs w:val="22"/>
                <w:lang w:val="en-GB"/>
              </w:rPr>
              <w:t>D</w:t>
            </w:r>
            <w:r>
              <w:rPr>
                <w:szCs w:val="22"/>
                <w:lang w:val="en-GB"/>
              </w:rPr>
              <w:t>ate</w:t>
            </w:r>
          </w:p>
        </w:tc>
        <w:tc>
          <w:tcPr>
            <w:tcW w:w="6897" w:type="dxa"/>
            <w:tcBorders>
              <w:top w:val="dashed" w:sz="4" w:space="0" w:color="auto"/>
              <w:left w:val="nil"/>
              <w:bottom w:val="dashed" w:sz="4" w:space="0" w:color="auto"/>
              <w:right w:val="nil"/>
            </w:tcBorders>
          </w:tcPr>
          <w:p w14:paraId="759698D7" w14:textId="3C84D8E2" w:rsidR="003B10E2" w:rsidRPr="006934E2" w:rsidRDefault="005D0892" w:rsidP="0062551A">
            <w:pPr>
              <w:rPr>
                <w:szCs w:val="22"/>
                <w:lang w:val="en-GB"/>
              </w:rPr>
            </w:pPr>
            <w:r w:rsidRPr="006934E2">
              <w:rPr>
                <w:szCs w:val="22"/>
                <w:lang w:val="en-GB"/>
              </w:rPr>
              <w:t>31.03.2025</w:t>
            </w:r>
          </w:p>
        </w:tc>
      </w:tr>
      <w:tr w:rsidR="0062551A" w:rsidRPr="00CD51E4" w14:paraId="17E810DA" w14:textId="77777777" w:rsidTr="00BC1A65">
        <w:trPr>
          <w:trHeight w:val="405"/>
        </w:trPr>
        <w:tc>
          <w:tcPr>
            <w:tcW w:w="3593" w:type="dxa"/>
            <w:tcBorders>
              <w:top w:val="dashed" w:sz="4" w:space="0" w:color="auto"/>
              <w:left w:val="nil"/>
              <w:bottom w:val="dashed" w:sz="4" w:space="0" w:color="auto"/>
              <w:right w:val="nil"/>
            </w:tcBorders>
          </w:tcPr>
          <w:p w14:paraId="1848CF86" w14:textId="77777777" w:rsidR="0062551A" w:rsidRPr="00CD51E4" w:rsidRDefault="00B66805" w:rsidP="00B66805">
            <w:pPr>
              <w:rPr>
                <w:szCs w:val="22"/>
              </w:rPr>
            </w:pPr>
            <w:r w:rsidRPr="005C44AB">
              <w:rPr>
                <w:szCs w:val="22"/>
                <w:lang w:val="en-GB"/>
              </w:rPr>
              <w:t>Partner State Support Measure Code (if any)</w:t>
            </w:r>
          </w:p>
        </w:tc>
        <w:tc>
          <w:tcPr>
            <w:tcW w:w="6897" w:type="dxa"/>
            <w:tcBorders>
              <w:top w:val="dashed" w:sz="4" w:space="0" w:color="auto"/>
              <w:left w:val="nil"/>
              <w:bottom w:val="dashed" w:sz="4" w:space="0" w:color="auto"/>
              <w:right w:val="nil"/>
            </w:tcBorders>
          </w:tcPr>
          <w:p w14:paraId="3C4E0379" w14:textId="23A669B3" w:rsidR="0062551A" w:rsidRPr="006934E2" w:rsidRDefault="005C44AB" w:rsidP="0062551A">
            <w:pPr>
              <w:rPr>
                <w:szCs w:val="22"/>
                <w:lang w:val="en-GB"/>
              </w:rPr>
            </w:pPr>
            <w:r w:rsidRPr="005C44AB">
              <w:rPr>
                <w:szCs w:val="22"/>
                <w:lang w:val="en-GB"/>
              </w:rPr>
              <w:t>Šveits.1.01</w:t>
            </w:r>
          </w:p>
        </w:tc>
      </w:tr>
      <w:tr w:rsidR="0062551A" w:rsidRPr="00CD51E4" w14:paraId="54C8D450" w14:textId="77777777" w:rsidTr="00BC1A65">
        <w:trPr>
          <w:trHeight w:val="405"/>
        </w:trPr>
        <w:tc>
          <w:tcPr>
            <w:tcW w:w="3593" w:type="dxa"/>
            <w:tcBorders>
              <w:top w:val="dashed" w:sz="4" w:space="0" w:color="auto"/>
              <w:left w:val="nil"/>
              <w:bottom w:val="single" w:sz="4" w:space="0" w:color="auto"/>
              <w:right w:val="nil"/>
            </w:tcBorders>
          </w:tcPr>
          <w:p w14:paraId="3CDB3125" w14:textId="77777777" w:rsidR="0062551A" w:rsidRPr="00CD51E4" w:rsidRDefault="00B66805" w:rsidP="0062551A">
            <w:pPr>
              <w:rPr>
                <w:szCs w:val="22"/>
                <w:lang w:val="en-GB"/>
              </w:rPr>
            </w:pPr>
            <w:r w:rsidRPr="00CD51E4">
              <w:rPr>
                <w:szCs w:val="22"/>
                <w:lang w:val="en-GB"/>
              </w:rPr>
              <w:t>Swiss Support Measure Code</w:t>
            </w:r>
          </w:p>
        </w:tc>
        <w:tc>
          <w:tcPr>
            <w:tcW w:w="6897" w:type="dxa"/>
            <w:tcBorders>
              <w:top w:val="dashed" w:sz="4" w:space="0" w:color="auto"/>
              <w:left w:val="nil"/>
              <w:bottom w:val="single" w:sz="4" w:space="0" w:color="auto"/>
              <w:right w:val="nil"/>
            </w:tcBorders>
          </w:tcPr>
          <w:p w14:paraId="3FF929E4" w14:textId="497C6CDC" w:rsidR="0062551A" w:rsidRPr="006934E2" w:rsidRDefault="00502731" w:rsidP="0062551A">
            <w:pPr>
              <w:rPr>
                <w:szCs w:val="22"/>
                <w:lang w:val="en-GB"/>
              </w:rPr>
            </w:pPr>
            <w:r w:rsidRPr="006934E2">
              <w:rPr>
                <w:szCs w:val="22"/>
                <w:lang w:val="en-GB"/>
              </w:rPr>
              <w:t>7F-10699.01</w:t>
            </w:r>
          </w:p>
        </w:tc>
      </w:tr>
    </w:tbl>
    <w:p w14:paraId="3785DBA7" w14:textId="77777777" w:rsidR="000672F3" w:rsidRDefault="000672F3" w:rsidP="0084699C">
      <w:pPr>
        <w:rPr>
          <w:b/>
          <w:sz w:val="36"/>
          <w:szCs w:val="36"/>
          <w:lang w:val="en-GB"/>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0672F3" w:rsidRPr="004E2393" w14:paraId="76939A59" w14:textId="77777777" w:rsidTr="00AC7D12">
        <w:trPr>
          <w:trHeight w:val="2486"/>
        </w:trPr>
        <w:tc>
          <w:tcPr>
            <w:tcW w:w="12469" w:type="dxa"/>
          </w:tcPr>
          <w:p w14:paraId="2548604C" w14:textId="77777777" w:rsidR="00AC7D12" w:rsidRPr="00F93DA8" w:rsidRDefault="00AC7D12" w:rsidP="00AC7D12">
            <w:pPr>
              <w:spacing w:before="100" w:beforeAutospacing="1" w:after="100" w:afterAutospacing="1" w:line="240" w:lineRule="auto"/>
              <w:rPr>
                <w:rFonts w:cs="Arial"/>
                <w:color w:val="000000"/>
                <w:sz w:val="24"/>
                <w:lang w:val="en-GB" w:eastAsia="de-CH"/>
              </w:rPr>
            </w:pPr>
            <w:r w:rsidRPr="00F93DA8">
              <w:rPr>
                <w:rFonts w:cs="Arial"/>
                <w:color w:val="000000"/>
                <w:sz w:val="24"/>
                <w:lang w:val="en-GB" w:eastAsia="de-CH"/>
              </w:rPr>
              <w:t>The instructions for this template are provided with hidden text (blue text in boxes):</w:t>
            </w:r>
          </w:p>
          <w:p w14:paraId="64A31A26" w14:textId="77777777" w:rsidR="00AC7D12" w:rsidRPr="00F93DA8" w:rsidRDefault="00AC7D12" w:rsidP="005C44AB">
            <w:pPr>
              <w:pStyle w:val="Loendilik"/>
              <w:numPr>
                <w:ilvl w:val="0"/>
                <w:numId w:val="10"/>
              </w:numPr>
              <w:spacing w:before="100" w:beforeAutospacing="1" w:after="100" w:afterAutospacing="1" w:line="240" w:lineRule="auto"/>
              <w:rPr>
                <w:rFonts w:cs="Arial"/>
                <w:color w:val="000000"/>
                <w:sz w:val="24"/>
                <w:lang w:val="en-GB" w:eastAsia="de-CH"/>
              </w:rPr>
            </w:pPr>
            <w:r w:rsidRPr="00F93DA8">
              <w:rPr>
                <w:rFonts w:cs="Arial"/>
                <w:color w:val="000000"/>
                <w:sz w:val="24"/>
                <w:lang w:val="en-GB" w:eastAsia="de-CH"/>
              </w:rPr>
              <w:t>The hidden text is not displayed in the reading mode of Word. [In order to hide this text, uncheck the box “hidden text” in the menu under “Options” -&gt; “Display”.]</w:t>
            </w:r>
          </w:p>
          <w:p w14:paraId="602F1C23" w14:textId="77777777" w:rsidR="00AC7D12" w:rsidRPr="00F93DA8" w:rsidRDefault="00AC7D12" w:rsidP="005C44AB">
            <w:pPr>
              <w:pStyle w:val="Loendilik"/>
              <w:numPr>
                <w:ilvl w:val="0"/>
                <w:numId w:val="10"/>
              </w:numPr>
              <w:spacing w:before="100" w:beforeAutospacing="1" w:after="100" w:afterAutospacing="1" w:line="240" w:lineRule="auto"/>
              <w:rPr>
                <w:rFonts w:cs="Arial"/>
                <w:color w:val="000000"/>
                <w:sz w:val="24"/>
                <w:lang w:val="en-GB" w:eastAsia="de-CH"/>
              </w:rPr>
            </w:pPr>
            <w:r w:rsidRPr="00F93DA8">
              <w:rPr>
                <w:rFonts w:cs="Arial"/>
                <w:color w:val="000000"/>
                <w:sz w:val="24"/>
                <w:lang w:val="en-GB" w:eastAsia="de-CH"/>
              </w:rPr>
              <w:t>As default setting, this text is not printed. If desired, this can also be changed in the menu under “Options” -&gt; “Display”.</w:t>
            </w:r>
          </w:p>
          <w:p w14:paraId="0A575FFB" w14:textId="77777777" w:rsidR="00AC7D12" w:rsidRPr="00F93DA8" w:rsidRDefault="00AC7D12" w:rsidP="005C44AB">
            <w:pPr>
              <w:pStyle w:val="Loendilik"/>
              <w:numPr>
                <w:ilvl w:val="0"/>
                <w:numId w:val="10"/>
              </w:numPr>
              <w:spacing w:before="100" w:beforeAutospacing="1" w:after="100" w:afterAutospacing="1" w:line="240" w:lineRule="auto"/>
              <w:rPr>
                <w:rFonts w:cs="Arial"/>
                <w:color w:val="000000"/>
                <w:sz w:val="24"/>
                <w:lang w:val="en-GB" w:eastAsia="de-CH"/>
              </w:rPr>
            </w:pPr>
            <w:r w:rsidRPr="00F93DA8">
              <w:rPr>
                <w:rFonts w:cs="Arial"/>
                <w:color w:val="000000"/>
                <w:sz w:val="24"/>
                <w:lang w:val="en-GB" w:eastAsia="de-CH"/>
              </w:rPr>
              <w:t>When creating a pdf (with common engines), the hidden text is not shown in the pdf.</w:t>
            </w:r>
          </w:p>
          <w:p w14:paraId="5509DDEC" w14:textId="77777777" w:rsidR="000672F3" w:rsidRPr="006B23AD" w:rsidRDefault="000672F3" w:rsidP="006B23AD">
            <w:pPr>
              <w:pStyle w:val="Normaallaadveeb"/>
              <w:rPr>
                <w:rFonts w:ascii="Arial" w:eastAsia="Times New Roman" w:hAnsi="Arial"/>
                <w:sz w:val="22"/>
                <w:szCs w:val="22"/>
                <w:lang w:val="en-GB" w:eastAsia="en-US"/>
              </w:rPr>
            </w:pPr>
          </w:p>
        </w:tc>
      </w:tr>
    </w:tbl>
    <w:p w14:paraId="17952C97" w14:textId="77777777" w:rsidR="000672F3" w:rsidRPr="008A0C4A" w:rsidRDefault="000672F3" w:rsidP="0084699C">
      <w:pPr>
        <w:rPr>
          <w:b/>
          <w:sz w:val="36"/>
          <w:szCs w:val="36"/>
        </w:rPr>
      </w:pPr>
    </w:p>
    <w:p w14:paraId="50DC51D4" w14:textId="77777777" w:rsidR="000672F3" w:rsidRDefault="000672F3">
      <w:pPr>
        <w:spacing w:after="0" w:line="240" w:lineRule="auto"/>
        <w:rPr>
          <w:b/>
          <w:sz w:val="36"/>
          <w:szCs w:val="36"/>
          <w:lang w:val="en-GB"/>
        </w:rPr>
      </w:pPr>
      <w:r>
        <w:rPr>
          <w:b/>
          <w:sz w:val="36"/>
          <w:szCs w:val="36"/>
          <w:lang w:val="en-GB"/>
        </w:rPr>
        <w:br w:type="page"/>
      </w:r>
    </w:p>
    <w:p w14:paraId="2F3C1BF7" w14:textId="77777777" w:rsidR="001B62FE" w:rsidRDefault="000672F3" w:rsidP="008A0C4A">
      <w:pPr>
        <w:keepNext/>
        <w:keepLines/>
        <w:spacing w:before="240" w:after="0" w:line="259" w:lineRule="auto"/>
        <w:rPr>
          <w:rFonts w:cs="Arial"/>
          <w:b/>
          <w:sz w:val="30"/>
          <w:szCs w:val="30"/>
          <w:lang w:val="en-GB" w:eastAsia="de-CH"/>
        </w:rPr>
      </w:pPr>
      <w:r w:rsidRPr="00CD51E4">
        <w:rPr>
          <w:rFonts w:cs="Arial"/>
          <w:b/>
          <w:sz w:val="30"/>
          <w:szCs w:val="30"/>
          <w:lang w:val="en-GB" w:eastAsia="de-CH"/>
        </w:rPr>
        <w:lastRenderedPageBreak/>
        <w:t>Table of contents</w:t>
      </w:r>
    </w:p>
    <w:sdt>
      <w:sdtPr>
        <w:rPr>
          <w:lang w:val="de-DE"/>
        </w:rPr>
        <w:id w:val="-862131503"/>
        <w:docPartObj>
          <w:docPartGallery w:val="Table of Contents"/>
          <w:docPartUnique/>
        </w:docPartObj>
      </w:sdtPr>
      <w:sdtEndPr>
        <w:rPr>
          <w:b/>
          <w:bCs/>
        </w:rPr>
      </w:sdtEndPr>
      <w:sdtContent>
        <w:p w14:paraId="3009A66D" w14:textId="77777777" w:rsidR="00A6201A" w:rsidRPr="008A0C4A" w:rsidRDefault="00A6201A" w:rsidP="008A0C4A">
          <w:pPr>
            <w:keepNext/>
            <w:keepLines/>
            <w:spacing w:before="240" w:after="0" w:line="259" w:lineRule="auto"/>
            <w:rPr>
              <w:rFonts w:cs="Arial"/>
              <w:b/>
              <w:lang w:val="en-GB" w:eastAsia="de-CH"/>
            </w:rPr>
          </w:pPr>
        </w:p>
        <w:p w14:paraId="3ADDD30C" w14:textId="1E0C21D6" w:rsidR="002B18DC" w:rsidRDefault="00A6201A">
          <w:pPr>
            <w:pStyle w:val="SK1"/>
            <w:rPr>
              <w:rFonts w:asciiTheme="minorHAnsi" w:eastAsiaTheme="minorEastAsia" w:hAnsiTheme="minorHAnsi" w:cstheme="minorBidi"/>
              <w:b w:val="0"/>
              <w:kern w:val="2"/>
              <w:sz w:val="24"/>
              <w:lang w:val="et-EE" w:eastAsia="et-EE"/>
              <w14:ligatures w14:val="standardContextual"/>
            </w:rPr>
          </w:pPr>
          <w:r>
            <w:fldChar w:fldCharType="begin"/>
          </w:r>
          <w:r>
            <w:instrText xml:space="preserve"> TOC \o "1-3" \h \z \u </w:instrText>
          </w:r>
          <w:r>
            <w:fldChar w:fldCharType="separate"/>
          </w:r>
          <w:hyperlink w:anchor="_Toc192670309" w:history="1">
            <w:r w:rsidR="002B18DC" w:rsidRPr="00342CED">
              <w:rPr>
                <w:rStyle w:val="Hperlink"/>
                <w:lang w:val="en-GB"/>
              </w:rPr>
              <w:t>1.</w:t>
            </w:r>
            <w:r w:rsidR="002B18DC">
              <w:rPr>
                <w:rFonts w:asciiTheme="minorHAnsi" w:eastAsiaTheme="minorEastAsia" w:hAnsiTheme="minorHAnsi" w:cstheme="minorBidi"/>
                <w:b w:val="0"/>
                <w:kern w:val="2"/>
                <w:sz w:val="24"/>
                <w:lang w:val="et-EE" w:eastAsia="et-EE"/>
                <w14:ligatures w14:val="standardContextual"/>
              </w:rPr>
              <w:tab/>
            </w:r>
            <w:r w:rsidR="002B18DC" w:rsidRPr="00342CED">
              <w:rPr>
                <w:rStyle w:val="Hperlink"/>
                <w:lang w:val="en-GB"/>
              </w:rPr>
              <w:t>Basic Support Measure information</w:t>
            </w:r>
            <w:r w:rsidR="002B18DC">
              <w:rPr>
                <w:webHidden/>
              </w:rPr>
              <w:tab/>
            </w:r>
            <w:r w:rsidR="002B18DC">
              <w:rPr>
                <w:webHidden/>
              </w:rPr>
              <w:fldChar w:fldCharType="begin"/>
            </w:r>
            <w:r w:rsidR="002B18DC">
              <w:rPr>
                <w:webHidden/>
              </w:rPr>
              <w:instrText xml:space="preserve"> PAGEREF _Toc192670309 \h </w:instrText>
            </w:r>
            <w:r w:rsidR="002B18DC">
              <w:rPr>
                <w:webHidden/>
              </w:rPr>
            </w:r>
            <w:r w:rsidR="002B18DC">
              <w:rPr>
                <w:webHidden/>
              </w:rPr>
              <w:fldChar w:fldCharType="separate"/>
            </w:r>
            <w:r w:rsidR="002B18DC">
              <w:rPr>
                <w:webHidden/>
              </w:rPr>
              <w:t>4</w:t>
            </w:r>
            <w:r w:rsidR="002B18DC">
              <w:rPr>
                <w:webHidden/>
              </w:rPr>
              <w:fldChar w:fldCharType="end"/>
            </w:r>
          </w:hyperlink>
        </w:p>
        <w:p w14:paraId="6AF647E0" w14:textId="50EFC240" w:rsidR="002B18DC" w:rsidRDefault="002B18DC">
          <w:pPr>
            <w:pStyle w:val="SK1"/>
            <w:rPr>
              <w:rFonts w:asciiTheme="minorHAnsi" w:eastAsiaTheme="minorEastAsia" w:hAnsiTheme="minorHAnsi" w:cstheme="minorBidi"/>
              <w:b w:val="0"/>
              <w:kern w:val="2"/>
              <w:sz w:val="24"/>
              <w:lang w:val="et-EE" w:eastAsia="et-EE"/>
              <w14:ligatures w14:val="standardContextual"/>
            </w:rPr>
          </w:pPr>
          <w:hyperlink w:anchor="_Toc192670310" w:history="1">
            <w:r w:rsidRPr="00342CED">
              <w:rPr>
                <w:rStyle w:val="Hperlink"/>
                <w:lang w:val="en-GB"/>
              </w:rPr>
              <w:t>2.</w:t>
            </w:r>
            <w:r>
              <w:rPr>
                <w:rFonts w:asciiTheme="minorHAnsi" w:eastAsiaTheme="minorEastAsia" w:hAnsiTheme="minorHAnsi" w:cstheme="minorBidi"/>
                <w:b w:val="0"/>
                <w:kern w:val="2"/>
                <w:sz w:val="24"/>
                <w:lang w:val="et-EE" w:eastAsia="et-EE"/>
                <w14:ligatures w14:val="standardContextual"/>
              </w:rPr>
              <w:tab/>
            </w:r>
            <w:r w:rsidRPr="00342CED">
              <w:rPr>
                <w:rStyle w:val="Hperlink"/>
                <w:lang w:val="en-GB"/>
              </w:rPr>
              <w:t>Report submission and approval</w:t>
            </w:r>
            <w:r>
              <w:rPr>
                <w:webHidden/>
              </w:rPr>
              <w:tab/>
            </w:r>
            <w:r>
              <w:rPr>
                <w:webHidden/>
              </w:rPr>
              <w:fldChar w:fldCharType="begin"/>
            </w:r>
            <w:r>
              <w:rPr>
                <w:webHidden/>
              </w:rPr>
              <w:instrText xml:space="preserve"> PAGEREF _Toc192670310 \h </w:instrText>
            </w:r>
            <w:r>
              <w:rPr>
                <w:webHidden/>
              </w:rPr>
            </w:r>
            <w:r>
              <w:rPr>
                <w:webHidden/>
              </w:rPr>
              <w:fldChar w:fldCharType="separate"/>
            </w:r>
            <w:r>
              <w:rPr>
                <w:webHidden/>
              </w:rPr>
              <w:t>4</w:t>
            </w:r>
            <w:r>
              <w:rPr>
                <w:webHidden/>
              </w:rPr>
              <w:fldChar w:fldCharType="end"/>
            </w:r>
          </w:hyperlink>
        </w:p>
        <w:p w14:paraId="05305863" w14:textId="7A79DCEA" w:rsidR="002B18DC" w:rsidRDefault="002B18DC">
          <w:pPr>
            <w:pStyle w:val="SK1"/>
            <w:rPr>
              <w:rFonts w:asciiTheme="minorHAnsi" w:eastAsiaTheme="minorEastAsia" w:hAnsiTheme="minorHAnsi" w:cstheme="minorBidi"/>
              <w:b w:val="0"/>
              <w:kern w:val="2"/>
              <w:sz w:val="24"/>
              <w:lang w:val="et-EE" w:eastAsia="et-EE"/>
              <w14:ligatures w14:val="standardContextual"/>
            </w:rPr>
          </w:pPr>
          <w:hyperlink w:anchor="_Toc192670311" w:history="1">
            <w:r w:rsidRPr="00342CED">
              <w:rPr>
                <w:rStyle w:val="Hperlink"/>
                <w:lang w:val="en-GB"/>
              </w:rPr>
              <w:t>3.</w:t>
            </w:r>
            <w:r>
              <w:rPr>
                <w:rFonts w:asciiTheme="minorHAnsi" w:eastAsiaTheme="minorEastAsia" w:hAnsiTheme="minorHAnsi" w:cstheme="minorBidi"/>
                <w:b w:val="0"/>
                <w:kern w:val="2"/>
                <w:sz w:val="24"/>
                <w:lang w:val="et-EE" w:eastAsia="et-EE"/>
                <w14:ligatures w14:val="standardContextual"/>
              </w:rPr>
              <w:tab/>
            </w:r>
            <w:r w:rsidRPr="00342CED">
              <w:rPr>
                <w:rStyle w:val="Hperlink"/>
                <w:lang w:val="en-GB"/>
              </w:rPr>
              <w:t>Overview of results achieved and steering implications</w:t>
            </w:r>
            <w:r>
              <w:rPr>
                <w:webHidden/>
              </w:rPr>
              <w:tab/>
            </w:r>
            <w:r>
              <w:rPr>
                <w:webHidden/>
              </w:rPr>
              <w:fldChar w:fldCharType="begin"/>
            </w:r>
            <w:r>
              <w:rPr>
                <w:webHidden/>
              </w:rPr>
              <w:instrText xml:space="preserve"> PAGEREF _Toc192670311 \h </w:instrText>
            </w:r>
            <w:r>
              <w:rPr>
                <w:webHidden/>
              </w:rPr>
            </w:r>
            <w:r>
              <w:rPr>
                <w:webHidden/>
              </w:rPr>
              <w:fldChar w:fldCharType="separate"/>
            </w:r>
            <w:r>
              <w:rPr>
                <w:webHidden/>
              </w:rPr>
              <w:t>5</w:t>
            </w:r>
            <w:r>
              <w:rPr>
                <w:webHidden/>
              </w:rPr>
              <w:fldChar w:fldCharType="end"/>
            </w:r>
          </w:hyperlink>
        </w:p>
        <w:p w14:paraId="2ABB72C2" w14:textId="2DD6BD06" w:rsidR="002B18DC" w:rsidRDefault="002B18DC">
          <w:pPr>
            <w:pStyle w:val="SK1"/>
            <w:rPr>
              <w:rFonts w:asciiTheme="minorHAnsi" w:eastAsiaTheme="minorEastAsia" w:hAnsiTheme="minorHAnsi" w:cstheme="minorBidi"/>
              <w:b w:val="0"/>
              <w:kern w:val="2"/>
              <w:sz w:val="24"/>
              <w:lang w:val="et-EE" w:eastAsia="et-EE"/>
              <w14:ligatures w14:val="standardContextual"/>
            </w:rPr>
          </w:pPr>
          <w:hyperlink w:anchor="_Toc192670312" w:history="1">
            <w:r w:rsidRPr="00342CED">
              <w:rPr>
                <w:rStyle w:val="Hperlink"/>
                <w:lang w:val="en-GB"/>
              </w:rPr>
              <w:t>4.</w:t>
            </w:r>
            <w:r>
              <w:rPr>
                <w:rFonts w:asciiTheme="minorHAnsi" w:eastAsiaTheme="minorEastAsia" w:hAnsiTheme="minorHAnsi" w:cstheme="minorBidi"/>
                <w:b w:val="0"/>
                <w:kern w:val="2"/>
                <w:sz w:val="24"/>
                <w:lang w:val="et-EE" w:eastAsia="et-EE"/>
                <w14:ligatures w14:val="standardContextual"/>
              </w:rPr>
              <w:tab/>
            </w:r>
            <w:r w:rsidRPr="00342CED">
              <w:rPr>
                <w:rStyle w:val="Hperlink"/>
                <w:lang w:val="en-GB"/>
              </w:rPr>
              <w:t>Support Measure progress</w:t>
            </w:r>
            <w:r>
              <w:rPr>
                <w:webHidden/>
              </w:rPr>
              <w:tab/>
            </w:r>
            <w:r>
              <w:rPr>
                <w:webHidden/>
              </w:rPr>
              <w:fldChar w:fldCharType="begin"/>
            </w:r>
            <w:r>
              <w:rPr>
                <w:webHidden/>
              </w:rPr>
              <w:instrText xml:space="preserve"> PAGEREF _Toc192670312 \h </w:instrText>
            </w:r>
            <w:r>
              <w:rPr>
                <w:webHidden/>
              </w:rPr>
            </w:r>
            <w:r>
              <w:rPr>
                <w:webHidden/>
              </w:rPr>
              <w:fldChar w:fldCharType="separate"/>
            </w:r>
            <w:r>
              <w:rPr>
                <w:webHidden/>
              </w:rPr>
              <w:t>6</w:t>
            </w:r>
            <w:r>
              <w:rPr>
                <w:webHidden/>
              </w:rPr>
              <w:fldChar w:fldCharType="end"/>
            </w:r>
          </w:hyperlink>
        </w:p>
        <w:p w14:paraId="742E3711" w14:textId="796A3C23" w:rsidR="002B18DC" w:rsidRDefault="002B18DC">
          <w:pPr>
            <w:pStyle w:val="SK2"/>
            <w:rPr>
              <w:rFonts w:asciiTheme="minorHAnsi" w:eastAsiaTheme="minorEastAsia" w:hAnsiTheme="minorHAnsi" w:cstheme="minorBidi"/>
              <w:kern w:val="2"/>
              <w:sz w:val="24"/>
              <w:lang w:val="et-EE" w:eastAsia="et-EE"/>
              <w14:ligatures w14:val="standardContextual"/>
            </w:rPr>
          </w:pPr>
          <w:hyperlink w:anchor="_Toc192670313" w:history="1">
            <w:r w:rsidRPr="00342CED">
              <w:rPr>
                <w:rStyle w:val="Hperlink"/>
                <w:lang w:val="en-GB"/>
              </w:rPr>
              <w:t xml:space="preserve">4.1 </w:t>
            </w:r>
            <w:r w:rsidRPr="00342CED">
              <w:rPr>
                <w:rStyle w:val="Hperlink"/>
                <w:rFonts w:eastAsia="Calibri"/>
                <w:lang w:val="en-GB"/>
              </w:rPr>
              <w:t>Achievement of Support Measure objectives</w:t>
            </w:r>
            <w:r>
              <w:rPr>
                <w:webHidden/>
              </w:rPr>
              <w:tab/>
            </w:r>
            <w:r>
              <w:rPr>
                <w:webHidden/>
              </w:rPr>
              <w:fldChar w:fldCharType="begin"/>
            </w:r>
            <w:r>
              <w:rPr>
                <w:webHidden/>
              </w:rPr>
              <w:instrText xml:space="preserve"> PAGEREF _Toc192670313 \h </w:instrText>
            </w:r>
            <w:r>
              <w:rPr>
                <w:webHidden/>
              </w:rPr>
            </w:r>
            <w:r>
              <w:rPr>
                <w:webHidden/>
              </w:rPr>
              <w:fldChar w:fldCharType="separate"/>
            </w:r>
            <w:r>
              <w:rPr>
                <w:webHidden/>
              </w:rPr>
              <w:t>6</w:t>
            </w:r>
            <w:r>
              <w:rPr>
                <w:webHidden/>
              </w:rPr>
              <w:fldChar w:fldCharType="end"/>
            </w:r>
          </w:hyperlink>
        </w:p>
        <w:p w14:paraId="2C038907" w14:textId="71C2504A" w:rsidR="002B18DC" w:rsidRDefault="002B18DC">
          <w:pPr>
            <w:pStyle w:val="SK2"/>
            <w:rPr>
              <w:rFonts w:asciiTheme="minorHAnsi" w:eastAsiaTheme="minorEastAsia" w:hAnsiTheme="minorHAnsi" w:cstheme="minorBidi"/>
              <w:kern w:val="2"/>
              <w:sz w:val="24"/>
              <w:lang w:val="et-EE" w:eastAsia="et-EE"/>
              <w14:ligatures w14:val="standardContextual"/>
            </w:rPr>
          </w:pPr>
          <w:hyperlink w:anchor="_Toc192670314" w:history="1">
            <w:r w:rsidRPr="00342CED">
              <w:rPr>
                <w:rStyle w:val="Hperlink"/>
                <w:lang w:val="en-GB"/>
              </w:rPr>
              <w:t>4.2 Status of implementation</w:t>
            </w:r>
            <w:r>
              <w:rPr>
                <w:webHidden/>
              </w:rPr>
              <w:tab/>
            </w:r>
            <w:r>
              <w:rPr>
                <w:webHidden/>
              </w:rPr>
              <w:fldChar w:fldCharType="begin"/>
            </w:r>
            <w:r>
              <w:rPr>
                <w:webHidden/>
              </w:rPr>
              <w:instrText xml:space="preserve"> PAGEREF _Toc192670314 \h </w:instrText>
            </w:r>
            <w:r>
              <w:rPr>
                <w:webHidden/>
              </w:rPr>
            </w:r>
            <w:r>
              <w:rPr>
                <w:webHidden/>
              </w:rPr>
              <w:fldChar w:fldCharType="separate"/>
            </w:r>
            <w:r>
              <w:rPr>
                <w:webHidden/>
              </w:rPr>
              <w:t>17</w:t>
            </w:r>
            <w:r>
              <w:rPr>
                <w:webHidden/>
              </w:rPr>
              <w:fldChar w:fldCharType="end"/>
            </w:r>
          </w:hyperlink>
        </w:p>
        <w:p w14:paraId="1EACA324" w14:textId="0A0DF317" w:rsidR="002B18DC" w:rsidRDefault="002B18DC">
          <w:pPr>
            <w:pStyle w:val="SK3"/>
            <w:rPr>
              <w:rFonts w:asciiTheme="minorHAnsi" w:eastAsiaTheme="minorEastAsia" w:hAnsiTheme="minorHAnsi" w:cstheme="minorBidi"/>
              <w:kern w:val="2"/>
              <w:sz w:val="24"/>
              <w:lang w:val="et-EE" w:eastAsia="et-EE"/>
              <w14:ligatures w14:val="standardContextual"/>
            </w:rPr>
          </w:pPr>
          <w:hyperlink w:anchor="_Toc192670315" w:history="1">
            <w:r w:rsidRPr="00342CED">
              <w:rPr>
                <w:rStyle w:val="Hperlink"/>
                <w:lang w:val="en-GB"/>
              </w:rPr>
              <w:t>4.2.1 Update of implementation schedule</w:t>
            </w:r>
            <w:r>
              <w:rPr>
                <w:webHidden/>
              </w:rPr>
              <w:tab/>
            </w:r>
            <w:r>
              <w:rPr>
                <w:webHidden/>
              </w:rPr>
              <w:fldChar w:fldCharType="begin"/>
            </w:r>
            <w:r>
              <w:rPr>
                <w:webHidden/>
              </w:rPr>
              <w:instrText xml:space="preserve"> PAGEREF _Toc192670315 \h </w:instrText>
            </w:r>
            <w:r>
              <w:rPr>
                <w:webHidden/>
              </w:rPr>
            </w:r>
            <w:r>
              <w:rPr>
                <w:webHidden/>
              </w:rPr>
              <w:fldChar w:fldCharType="separate"/>
            </w:r>
            <w:r>
              <w:rPr>
                <w:webHidden/>
              </w:rPr>
              <w:t>17</w:t>
            </w:r>
            <w:r>
              <w:rPr>
                <w:webHidden/>
              </w:rPr>
              <w:fldChar w:fldCharType="end"/>
            </w:r>
          </w:hyperlink>
        </w:p>
        <w:p w14:paraId="5FFB6E7F" w14:textId="317B6F9F" w:rsidR="002B18DC" w:rsidRDefault="002B18DC">
          <w:pPr>
            <w:pStyle w:val="SK3"/>
            <w:rPr>
              <w:rFonts w:asciiTheme="minorHAnsi" w:eastAsiaTheme="minorEastAsia" w:hAnsiTheme="minorHAnsi" w:cstheme="minorBidi"/>
              <w:kern w:val="2"/>
              <w:sz w:val="24"/>
              <w:lang w:val="et-EE" w:eastAsia="et-EE"/>
              <w14:ligatures w14:val="standardContextual"/>
            </w:rPr>
          </w:pPr>
          <w:hyperlink w:anchor="_Toc192670316" w:history="1">
            <w:r w:rsidRPr="00342CED">
              <w:rPr>
                <w:rStyle w:val="Hperlink"/>
                <w:lang w:val="en-GB"/>
              </w:rPr>
              <w:t>4.2.2 Procurements</w:t>
            </w:r>
            <w:r>
              <w:rPr>
                <w:webHidden/>
              </w:rPr>
              <w:tab/>
            </w:r>
            <w:r>
              <w:rPr>
                <w:webHidden/>
              </w:rPr>
              <w:fldChar w:fldCharType="begin"/>
            </w:r>
            <w:r>
              <w:rPr>
                <w:webHidden/>
              </w:rPr>
              <w:instrText xml:space="preserve"> PAGEREF _Toc192670316 \h </w:instrText>
            </w:r>
            <w:r>
              <w:rPr>
                <w:webHidden/>
              </w:rPr>
            </w:r>
            <w:r>
              <w:rPr>
                <w:webHidden/>
              </w:rPr>
              <w:fldChar w:fldCharType="separate"/>
            </w:r>
            <w:r>
              <w:rPr>
                <w:webHidden/>
              </w:rPr>
              <w:t>17</w:t>
            </w:r>
            <w:r>
              <w:rPr>
                <w:webHidden/>
              </w:rPr>
              <w:fldChar w:fldCharType="end"/>
            </w:r>
          </w:hyperlink>
        </w:p>
        <w:p w14:paraId="4BCAF6D9" w14:textId="6293F33A" w:rsidR="002B18DC" w:rsidRDefault="002B18DC">
          <w:pPr>
            <w:pStyle w:val="SK3"/>
            <w:rPr>
              <w:rFonts w:asciiTheme="minorHAnsi" w:eastAsiaTheme="minorEastAsia" w:hAnsiTheme="minorHAnsi" w:cstheme="minorBidi"/>
              <w:kern w:val="2"/>
              <w:sz w:val="24"/>
              <w:lang w:val="et-EE" w:eastAsia="et-EE"/>
              <w14:ligatures w14:val="standardContextual"/>
            </w:rPr>
          </w:pPr>
          <w:hyperlink w:anchor="_Toc192670317" w:history="1">
            <w:r w:rsidRPr="00342CED">
              <w:rPr>
                <w:rStyle w:val="Hperlink"/>
                <w:lang w:val="en-GB"/>
              </w:rPr>
              <w:t>4.2.3 Communication activities</w:t>
            </w:r>
            <w:r>
              <w:rPr>
                <w:webHidden/>
              </w:rPr>
              <w:tab/>
            </w:r>
            <w:r>
              <w:rPr>
                <w:webHidden/>
              </w:rPr>
              <w:fldChar w:fldCharType="begin"/>
            </w:r>
            <w:r>
              <w:rPr>
                <w:webHidden/>
              </w:rPr>
              <w:instrText xml:space="preserve"> PAGEREF _Toc192670317 \h </w:instrText>
            </w:r>
            <w:r>
              <w:rPr>
                <w:webHidden/>
              </w:rPr>
            </w:r>
            <w:r>
              <w:rPr>
                <w:webHidden/>
              </w:rPr>
              <w:fldChar w:fldCharType="separate"/>
            </w:r>
            <w:r>
              <w:rPr>
                <w:webHidden/>
              </w:rPr>
              <w:t>17</w:t>
            </w:r>
            <w:r>
              <w:rPr>
                <w:webHidden/>
              </w:rPr>
              <w:fldChar w:fldCharType="end"/>
            </w:r>
          </w:hyperlink>
        </w:p>
        <w:p w14:paraId="446CAE36" w14:textId="21528E09" w:rsidR="002B18DC" w:rsidRDefault="002B18DC">
          <w:pPr>
            <w:pStyle w:val="SK2"/>
            <w:rPr>
              <w:rFonts w:asciiTheme="minorHAnsi" w:eastAsiaTheme="minorEastAsia" w:hAnsiTheme="minorHAnsi" w:cstheme="minorBidi"/>
              <w:kern w:val="2"/>
              <w:sz w:val="24"/>
              <w:lang w:val="et-EE" w:eastAsia="et-EE"/>
              <w14:ligatures w14:val="standardContextual"/>
            </w:rPr>
          </w:pPr>
          <w:hyperlink w:anchor="_Toc192670318" w:history="1">
            <w:r w:rsidRPr="00342CED">
              <w:rPr>
                <w:rStyle w:val="Hperlink"/>
                <w:lang w:val="en-GB"/>
              </w:rPr>
              <w:t>4.3 Beneficiaries</w:t>
            </w:r>
            <w:r>
              <w:rPr>
                <w:webHidden/>
              </w:rPr>
              <w:tab/>
            </w:r>
            <w:r>
              <w:rPr>
                <w:webHidden/>
              </w:rPr>
              <w:fldChar w:fldCharType="begin"/>
            </w:r>
            <w:r>
              <w:rPr>
                <w:webHidden/>
              </w:rPr>
              <w:instrText xml:space="preserve"> PAGEREF _Toc192670318 \h </w:instrText>
            </w:r>
            <w:r>
              <w:rPr>
                <w:webHidden/>
              </w:rPr>
            </w:r>
            <w:r>
              <w:rPr>
                <w:webHidden/>
              </w:rPr>
              <w:fldChar w:fldCharType="separate"/>
            </w:r>
            <w:r>
              <w:rPr>
                <w:webHidden/>
              </w:rPr>
              <w:t>18</w:t>
            </w:r>
            <w:r>
              <w:rPr>
                <w:webHidden/>
              </w:rPr>
              <w:fldChar w:fldCharType="end"/>
            </w:r>
          </w:hyperlink>
        </w:p>
        <w:p w14:paraId="18641D1E" w14:textId="59C4DFF9" w:rsidR="002B18DC" w:rsidRDefault="002B18DC">
          <w:pPr>
            <w:pStyle w:val="SK2"/>
            <w:rPr>
              <w:rFonts w:asciiTheme="minorHAnsi" w:eastAsiaTheme="minorEastAsia" w:hAnsiTheme="minorHAnsi" w:cstheme="minorBidi"/>
              <w:kern w:val="2"/>
              <w:sz w:val="24"/>
              <w:lang w:val="et-EE" w:eastAsia="et-EE"/>
              <w14:ligatures w14:val="standardContextual"/>
            </w:rPr>
          </w:pPr>
          <w:hyperlink w:anchor="_Toc192670319" w:history="1">
            <w:r w:rsidRPr="00342CED">
              <w:rPr>
                <w:rStyle w:val="Hperlink"/>
                <w:lang w:val="en-GB"/>
              </w:rPr>
              <w:t>4.4 Swiss Support Measure Partners</w:t>
            </w:r>
            <w:r>
              <w:rPr>
                <w:webHidden/>
              </w:rPr>
              <w:tab/>
            </w:r>
            <w:r>
              <w:rPr>
                <w:webHidden/>
              </w:rPr>
              <w:fldChar w:fldCharType="begin"/>
            </w:r>
            <w:r>
              <w:rPr>
                <w:webHidden/>
              </w:rPr>
              <w:instrText xml:space="preserve"> PAGEREF _Toc192670319 \h </w:instrText>
            </w:r>
            <w:r>
              <w:rPr>
                <w:webHidden/>
              </w:rPr>
            </w:r>
            <w:r>
              <w:rPr>
                <w:webHidden/>
              </w:rPr>
              <w:fldChar w:fldCharType="separate"/>
            </w:r>
            <w:r>
              <w:rPr>
                <w:webHidden/>
              </w:rPr>
              <w:t>19</w:t>
            </w:r>
            <w:r>
              <w:rPr>
                <w:webHidden/>
              </w:rPr>
              <w:fldChar w:fldCharType="end"/>
            </w:r>
          </w:hyperlink>
        </w:p>
        <w:p w14:paraId="53BDD706" w14:textId="23E4E4A5" w:rsidR="002B18DC" w:rsidRDefault="002B18DC">
          <w:pPr>
            <w:pStyle w:val="SK2"/>
            <w:rPr>
              <w:rFonts w:asciiTheme="minorHAnsi" w:eastAsiaTheme="minorEastAsia" w:hAnsiTheme="minorHAnsi" w:cstheme="minorBidi"/>
              <w:kern w:val="2"/>
              <w:sz w:val="24"/>
              <w:lang w:val="et-EE" w:eastAsia="et-EE"/>
              <w14:ligatures w14:val="standardContextual"/>
            </w:rPr>
          </w:pPr>
          <w:hyperlink w:anchor="_Toc192670320" w:history="1">
            <w:r w:rsidRPr="00342CED">
              <w:rPr>
                <w:rStyle w:val="Hperlink"/>
                <w:rFonts w:eastAsia="SimSun"/>
                <w:lang w:eastAsia="de-CH"/>
              </w:rPr>
              <w:t>4.5 P</w:t>
            </w:r>
            <w:r w:rsidRPr="00342CED">
              <w:rPr>
                <w:rStyle w:val="Hperlink"/>
              </w:rPr>
              <w:t>roducts and services supplied by Swiss contractors</w:t>
            </w:r>
            <w:r>
              <w:rPr>
                <w:webHidden/>
              </w:rPr>
              <w:tab/>
            </w:r>
            <w:r>
              <w:rPr>
                <w:webHidden/>
              </w:rPr>
              <w:fldChar w:fldCharType="begin"/>
            </w:r>
            <w:r>
              <w:rPr>
                <w:webHidden/>
              </w:rPr>
              <w:instrText xml:space="preserve"> PAGEREF _Toc192670320 \h </w:instrText>
            </w:r>
            <w:r>
              <w:rPr>
                <w:webHidden/>
              </w:rPr>
            </w:r>
            <w:r>
              <w:rPr>
                <w:webHidden/>
              </w:rPr>
              <w:fldChar w:fldCharType="separate"/>
            </w:r>
            <w:r>
              <w:rPr>
                <w:webHidden/>
              </w:rPr>
              <w:t>19</w:t>
            </w:r>
            <w:r>
              <w:rPr>
                <w:webHidden/>
              </w:rPr>
              <w:fldChar w:fldCharType="end"/>
            </w:r>
          </w:hyperlink>
        </w:p>
        <w:p w14:paraId="34EED3D4" w14:textId="43F4D2C0" w:rsidR="002B18DC" w:rsidRDefault="002B18DC">
          <w:pPr>
            <w:pStyle w:val="SK1"/>
            <w:rPr>
              <w:rFonts w:asciiTheme="minorHAnsi" w:eastAsiaTheme="minorEastAsia" w:hAnsiTheme="minorHAnsi" w:cstheme="minorBidi"/>
              <w:b w:val="0"/>
              <w:kern w:val="2"/>
              <w:sz w:val="24"/>
              <w:lang w:val="et-EE" w:eastAsia="et-EE"/>
              <w14:ligatures w14:val="standardContextual"/>
            </w:rPr>
          </w:pPr>
          <w:hyperlink w:anchor="_Toc192670321" w:history="1">
            <w:r w:rsidRPr="00342CED">
              <w:rPr>
                <w:rStyle w:val="Hperlink"/>
                <w:lang w:val="en-GB"/>
              </w:rPr>
              <w:t>5.</w:t>
            </w:r>
            <w:r>
              <w:rPr>
                <w:rFonts w:asciiTheme="minorHAnsi" w:eastAsiaTheme="minorEastAsia" w:hAnsiTheme="minorHAnsi" w:cstheme="minorBidi"/>
                <w:b w:val="0"/>
                <w:kern w:val="2"/>
                <w:sz w:val="24"/>
                <w:lang w:val="et-EE" w:eastAsia="et-EE"/>
                <w14:ligatures w14:val="standardContextual"/>
              </w:rPr>
              <w:tab/>
            </w:r>
            <w:r w:rsidRPr="00342CED">
              <w:rPr>
                <w:rStyle w:val="Hperlink"/>
                <w:lang w:val="en-GB"/>
              </w:rPr>
              <w:t>Support Measure management</w:t>
            </w:r>
            <w:r>
              <w:rPr>
                <w:webHidden/>
              </w:rPr>
              <w:tab/>
            </w:r>
            <w:r>
              <w:rPr>
                <w:webHidden/>
              </w:rPr>
              <w:fldChar w:fldCharType="begin"/>
            </w:r>
            <w:r>
              <w:rPr>
                <w:webHidden/>
              </w:rPr>
              <w:instrText xml:space="preserve"> PAGEREF _Toc192670321 \h </w:instrText>
            </w:r>
            <w:r>
              <w:rPr>
                <w:webHidden/>
              </w:rPr>
            </w:r>
            <w:r>
              <w:rPr>
                <w:webHidden/>
              </w:rPr>
              <w:fldChar w:fldCharType="separate"/>
            </w:r>
            <w:r>
              <w:rPr>
                <w:webHidden/>
              </w:rPr>
              <w:t>19</w:t>
            </w:r>
            <w:r>
              <w:rPr>
                <w:webHidden/>
              </w:rPr>
              <w:fldChar w:fldCharType="end"/>
            </w:r>
          </w:hyperlink>
        </w:p>
        <w:p w14:paraId="49412CE7" w14:textId="58081BAD" w:rsidR="002B18DC" w:rsidRDefault="002B18DC">
          <w:pPr>
            <w:pStyle w:val="SK2"/>
            <w:rPr>
              <w:rFonts w:asciiTheme="minorHAnsi" w:eastAsiaTheme="minorEastAsia" w:hAnsiTheme="minorHAnsi" w:cstheme="minorBidi"/>
              <w:kern w:val="2"/>
              <w:sz w:val="24"/>
              <w:lang w:val="et-EE" w:eastAsia="et-EE"/>
              <w14:ligatures w14:val="standardContextual"/>
            </w:rPr>
          </w:pPr>
          <w:hyperlink w:anchor="_Toc192670322" w:history="1">
            <w:r w:rsidRPr="00342CED">
              <w:rPr>
                <w:rStyle w:val="Hperlink"/>
                <w:lang w:val="en-GB"/>
              </w:rPr>
              <w:t>5.1 Organisational level</w:t>
            </w:r>
            <w:r>
              <w:rPr>
                <w:webHidden/>
              </w:rPr>
              <w:tab/>
            </w:r>
            <w:r>
              <w:rPr>
                <w:webHidden/>
              </w:rPr>
              <w:fldChar w:fldCharType="begin"/>
            </w:r>
            <w:r>
              <w:rPr>
                <w:webHidden/>
              </w:rPr>
              <w:instrText xml:space="preserve"> PAGEREF _Toc192670322 \h </w:instrText>
            </w:r>
            <w:r>
              <w:rPr>
                <w:webHidden/>
              </w:rPr>
            </w:r>
            <w:r>
              <w:rPr>
                <w:webHidden/>
              </w:rPr>
              <w:fldChar w:fldCharType="separate"/>
            </w:r>
            <w:r>
              <w:rPr>
                <w:webHidden/>
              </w:rPr>
              <w:t>19</w:t>
            </w:r>
            <w:r>
              <w:rPr>
                <w:webHidden/>
              </w:rPr>
              <w:fldChar w:fldCharType="end"/>
            </w:r>
          </w:hyperlink>
        </w:p>
        <w:p w14:paraId="64647F4B" w14:textId="4CCB3E2B" w:rsidR="002B18DC" w:rsidRDefault="002B18DC">
          <w:pPr>
            <w:pStyle w:val="SK2"/>
            <w:rPr>
              <w:rFonts w:asciiTheme="minorHAnsi" w:eastAsiaTheme="minorEastAsia" w:hAnsiTheme="minorHAnsi" w:cstheme="minorBidi"/>
              <w:kern w:val="2"/>
              <w:sz w:val="24"/>
              <w:lang w:val="et-EE" w:eastAsia="et-EE"/>
              <w14:ligatures w14:val="standardContextual"/>
            </w:rPr>
          </w:pPr>
          <w:hyperlink w:anchor="_Toc192670323" w:history="1">
            <w:r w:rsidRPr="00342CED">
              <w:rPr>
                <w:rStyle w:val="Hperlink"/>
                <w:lang w:val="en-GB"/>
              </w:rPr>
              <w:t>5.2 Steering Committees</w:t>
            </w:r>
            <w:r>
              <w:rPr>
                <w:webHidden/>
              </w:rPr>
              <w:tab/>
            </w:r>
            <w:r>
              <w:rPr>
                <w:webHidden/>
              </w:rPr>
              <w:fldChar w:fldCharType="begin"/>
            </w:r>
            <w:r>
              <w:rPr>
                <w:webHidden/>
              </w:rPr>
              <w:instrText xml:space="preserve"> PAGEREF _Toc192670323 \h </w:instrText>
            </w:r>
            <w:r>
              <w:rPr>
                <w:webHidden/>
              </w:rPr>
            </w:r>
            <w:r>
              <w:rPr>
                <w:webHidden/>
              </w:rPr>
              <w:fldChar w:fldCharType="separate"/>
            </w:r>
            <w:r>
              <w:rPr>
                <w:webHidden/>
              </w:rPr>
              <w:t>21</w:t>
            </w:r>
            <w:r>
              <w:rPr>
                <w:webHidden/>
              </w:rPr>
              <w:fldChar w:fldCharType="end"/>
            </w:r>
          </w:hyperlink>
        </w:p>
        <w:p w14:paraId="7E74573B" w14:textId="05A137D5" w:rsidR="002B18DC" w:rsidRDefault="002B18DC">
          <w:pPr>
            <w:pStyle w:val="SK2"/>
            <w:rPr>
              <w:rFonts w:asciiTheme="minorHAnsi" w:eastAsiaTheme="minorEastAsia" w:hAnsiTheme="minorHAnsi" w:cstheme="minorBidi"/>
              <w:kern w:val="2"/>
              <w:sz w:val="24"/>
              <w:lang w:val="et-EE" w:eastAsia="et-EE"/>
              <w14:ligatures w14:val="standardContextual"/>
            </w:rPr>
          </w:pPr>
          <w:hyperlink w:anchor="_Toc192670324" w:history="1">
            <w:r w:rsidRPr="00342CED">
              <w:rPr>
                <w:rStyle w:val="Hperlink"/>
                <w:lang w:val="en-GB"/>
              </w:rPr>
              <w:t>5.3 Audits</w:t>
            </w:r>
            <w:r>
              <w:rPr>
                <w:webHidden/>
              </w:rPr>
              <w:tab/>
            </w:r>
            <w:r>
              <w:rPr>
                <w:webHidden/>
              </w:rPr>
              <w:fldChar w:fldCharType="begin"/>
            </w:r>
            <w:r>
              <w:rPr>
                <w:webHidden/>
              </w:rPr>
              <w:instrText xml:space="preserve"> PAGEREF _Toc192670324 \h </w:instrText>
            </w:r>
            <w:r>
              <w:rPr>
                <w:webHidden/>
              </w:rPr>
            </w:r>
            <w:r>
              <w:rPr>
                <w:webHidden/>
              </w:rPr>
              <w:fldChar w:fldCharType="separate"/>
            </w:r>
            <w:r>
              <w:rPr>
                <w:webHidden/>
              </w:rPr>
              <w:t>22</w:t>
            </w:r>
            <w:r>
              <w:rPr>
                <w:webHidden/>
              </w:rPr>
              <w:fldChar w:fldCharType="end"/>
            </w:r>
          </w:hyperlink>
        </w:p>
        <w:p w14:paraId="50435D5B" w14:textId="1A23F059" w:rsidR="002B18DC" w:rsidRDefault="002B18DC">
          <w:pPr>
            <w:pStyle w:val="SK2"/>
            <w:rPr>
              <w:rFonts w:asciiTheme="minorHAnsi" w:eastAsiaTheme="minorEastAsia" w:hAnsiTheme="minorHAnsi" w:cstheme="minorBidi"/>
              <w:kern w:val="2"/>
              <w:sz w:val="24"/>
              <w:lang w:val="et-EE" w:eastAsia="et-EE"/>
              <w14:ligatures w14:val="standardContextual"/>
            </w:rPr>
          </w:pPr>
          <w:hyperlink w:anchor="_Toc192670325" w:history="1">
            <w:r w:rsidRPr="00342CED">
              <w:rPr>
                <w:rStyle w:val="Hperlink"/>
                <w:lang w:val="en-GB"/>
              </w:rPr>
              <w:t>5.4 Evaluation</w:t>
            </w:r>
            <w:r>
              <w:rPr>
                <w:webHidden/>
              </w:rPr>
              <w:tab/>
            </w:r>
            <w:r>
              <w:rPr>
                <w:webHidden/>
              </w:rPr>
              <w:fldChar w:fldCharType="begin"/>
            </w:r>
            <w:r>
              <w:rPr>
                <w:webHidden/>
              </w:rPr>
              <w:instrText xml:space="preserve"> PAGEREF _Toc192670325 \h </w:instrText>
            </w:r>
            <w:r>
              <w:rPr>
                <w:webHidden/>
              </w:rPr>
            </w:r>
            <w:r>
              <w:rPr>
                <w:webHidden/>
              </w:rPr>
              <w:fldChar w:fldCharType="separate"/>
            </w:r>
            <w:r>
              <w:rPr>
                <w:webHidden/>
              </w:rPr>
              <w:t>22</w:t>
            </w:r>
            <w:r>
              <w:rPr>
                <w:webHidden/>
              </w:rPr>
              <w:fldChar w:fldCharType="end"/>
            </w:r>
          </w:hyperlink>
        </w:p>
        <w:p w14:paraId="43614DB1" w14:textId="461E63F0" w:rsidR="002B18DC" w:rsidRDefault="002B18DC">
          <w:pPr>
            <w:pStyle w:val="SK2"/>
            <w:rPr>
              <w:rFonts w:asciiTheme="minorHAnsi" w:eastAsiaTheme="minorEastAsia" w:hAnsiTheme="minorHAnsi" w:cstheme="minorBidi"/>
              <w:kern w:val="2"/>
              <w:sz w:val="24"/>
              <w:lang w:val="et-EE" w:eastAsia="et-EE"/>
              <w14:ligatures w14:val="standardContextual"/>
            </w:rPr>
          </w:pPr>
          <w:hyperlink w:anchor="_Toc192670326" w:history="1">
            <w:r w:rsidRPr="00342CED">
              <w:rPr>
                <w:rStyle w:val="Hperlink"/>
              </w:rPr>
              <w:t>5.5 Monitoring</w:t>
            </w:r>
            <w:r>
              <w:rPr>
                <w:webHidden/>
              </w:rPr>
              <w:tab/>
            </w:r>
            <w:r>
              <w:rPr>
                <w:webHidden/>
              </w:rPr>
              <w:fldChar w:fldCharType="begin"/>
            </w:r>
            <w:r>
              <w:rPr>
                <w:webHidden/>
              </w:rPr>
              <w:instrText xml:space="preserve"> PAGEREF _Toc192670326 \h </w:instrText>
            </w:r>
            <w:r>
              <w:rPr>
                <w:webHidden/>
              </w:rPr>
            </w:r>
            <w:r>
              <w:rPr>
                <w:webHidden/>
              </w:rPr>
              <w:fldChar w:fldCharType="separate"/>
            </w:r>
            <w:r>
              <w:rPr>
                <w:webHidden/>
              </w:rPr>
              <w:t>22</w:t>
            </w:r>
            <w:r>
              <w:rPr>
                <w:webHidden/>
              </w:rPr>
              <w:fldChar w:fldCharType="end"/>
            </w:r>
          </w:hyperlink>
        </w:p>
        <w:p w14:paraId="06EE4CC8" w14:textId="03406CE2" w:rsidR="002B18DC" w:rsidRDefault="002B18DC">
          <w:pPr>
            <w:pStyle w:val="SK1"/>
            <w:rPr>
              <w:rFonts w:asciiTheme="minorHAnsi" w:eastAsiaTheme="minorEastAsia" w:hAnsiTheme="minorHAnsi" w:cstheme="minorBidi"/>
              <w:b w:val="0"/>
              <w:kern w:val="2"/>
              <w:sz w:val="24"/>
              <w:lang w:val="et-EE" w:eastAsia="et-EE"/>
              <w14:ligatures w14:val="standardContextual"/>
            </w:rPr>
          </w:pPr>
          <w:hyperlink w:anchor="_Toc192670327" w:history="1">
            <w:r w:rsidRPr="00342CED">
              <w:rPr>
                <w:rStyle w:val="Hperlink"/>
                <w:lang w:val="en-GB"/>
              </w:rPr>
              <w:t>6.</w:t>
            </w:r>
            <w:r>
              <w:rPr>
                <w:rFonts w:asciiTheme="minorHAnsi" w:eastAsiaTheme="minorEastAsia" w:hAnsiTheme="minorHAnsi" w:cstheme="minorBidi"/>
                <w:b w:val="0"/>
                <w:kern w:val="2"/>
                <w:sz w:val="24"/>
                <w:lang w:val="et-EE" w:eastAsia="et-EE"/>
                <w14:ligatures w14:val="standardContextual"/>
              </w:rPr>
              <w:tab/>
            </w:r>
            <w:r w:rsidRPr="00342CED">
              <w:rPr>
                <w:rStyle w:val="Hperlink"/>
                <w:lang w:val="en-GB"/>
              </w:rPr>
              <w:t>Risk management</w:t>
            </w:r>
            <w:r>
              <w:rPr>
                <w:webHidden/>
              </w:rPr>
              <w:tab/>
            </w:r>
            <w:r>
              <w:rPr>
                <w:webHidden/>
              </w:rPr>
              <w:fldChar w:fldCharType="begin"/>
            </w:r>
            <w:r>
              <w:rPr>
                <w:webHidden/>
              </w:rPr>
              <w:instrText xml:space="preserve"> PAGEREF _Toc192670327 \h </w:instrText>
            </w:r>
            <w:r>
              <w:rPr>
                <w:webHidden/>
              </w:rPr>
            </w:r>
            <w:r>
              <w:rPr>
                <w:webHidden/>
              </w:rPr>
              <w:fldChar w:fldCharType="separate"/>
            </w:r>
            <w:r>
              <w:rPr>
                <w:webHidden/>
              </w:rPr>
              <w:t>22</w:t>
            </w:r>
            <w:r>
              <w:rPr>
                <w:webHidden/>
              </w:rPr>
              <w:fldChar w:fldCharType="end"/>
            </w:r>
          </w:hyperlink>
        </w:p>
        <w:p w14:paraId="7F044116" w14:textId="0EB2E989" w:rsidR="002B18DC" w:rsidRDefault="002B18DC">
          <w:pPr>
            <w:pStyle w:val="SK1"/>
            <w:rPr>
              <w:rFonts w:asciiTheme="minorHAnsi" w:eastAsiaTheme="minorEastAsia" w:hAnsiTheme="minorHAnsi" w:cstheme="minorBidi"/>
              <w:b w:val="0"/>
              <w:kern w:val="2"/>
              <w:sz w:val="24"/>
              <w:lang w:val="et-EE" w:eastAsia="et-EE"/>
              <w14:ligatures w14:val="standardContextual"/>
            </w:rPr>
          </w:pPr>
          <w:hyperlink w:anchor="_Toc192670328" w:history="1">
            <w:r w:rsidRPr="00342CED">
              <w:rPr>
                <w:rStyle w:val="Hperlink"/>
                <w:lang w:val="en-GB"/>
              </w:rPr>
              <w:t>Annexes</w:t>
            </w:r>
            <w:r>
              <w:rPr>
                <w:webHidden/>
              </w:rPr>
              <w:tab/>
            </w:r>
            <w:r>
              <w:rPr>
                <w:webHidden/>
              </w:rPr>
              <w:fldChar w:fldCharType="begin"/>
            </w:r>
            <w:r>
              <w:rPr>
                <w:webHidden/>
              </w:rPr>
              <w:instrText xml:space="preserve"> PAGEREF _Toc192670328 \h </w:instrText>
            </w:r>
            <w:r>
              <w:rPr>
                <w:webHidden/>
              </w:rPr>
            </w:r>
            <w:r>
              <w:rPr>
                <w:webHidden/>
              </w:rPr>
              <w:fldChar w:fldCharType="separate"/>
            </w:r>
            <w:r>
              <w:rPr>
                <w:webHidden/>
              </w:rPr>
              <w:t>26</w:t>
            </w:r>
            <w:r>
              <w:rPr>
                <w:webHidden/>
              </w:rPr>
              <w:fldChar w:fldCharType="end"/>
            </w:r>
          </w:hyperlink>
        </w:p>
        <w:p w14:paraId="6141DE2E" w14:textId="4AF6B9CA" w:rsidR="002B18DC" w:rsidRDefault="002B18DC">
          <w:pPr>
            <w:pStyle w:val="SK2"/>
            <w:rPr>
              <w:rFonts w:asciiTheme="minorHAnsi" w:eastAsiaTheme="minorEastAsia" w:hAnsiTheme="minorHAnsi" w:cstheme="minorBidi"/>
              <w:kern w:val="2"/>
              <w:sz w:val="24"/>
              <w:lang w:val="et-EE" w:eastAsia="et-EE"/>
              <w14:ligatures w14:val="standardContextual"/>
            </w:rPr>
          </w:pPr>
          <w:hyperlink w:anchor="_Toc192670329" w:history="1">
            <w:r w:rsidRPr="00342CED">
              <w:rPr>
                <w:rStyle w:val="Hperlink"/>
                <w:rFonts w:cs="Arial"/>
                <w:b/>
                <w:iCs/>
                <w:kern w:val="32"/>
                <w:lang w:val="en-GB"/>
              </w:rPr>
              <w:t>Annex 2: Overview of Implementation locations</w:t>
            </w:r>
            <w:r>
              <w:rPr>
                <w:webHidden/>
              </w:rPr>
              <w:tab/>
            </w:r>
            <w:r>
              <w:rPr>
                <w:webHidden/>
              </w:rPr>
              <w:fldChar w:fldCharType="begin"/>
            </w:r>
            <w:r>
              <w:rPr>
                <w:webHidden/>
              </w:rPr>
              <w:instrText xml:space="preserve"> PAGEREF _Toc192670329 \h </w:instrText>
            </w:r>
            <w:r>
              <w:rPr>
                <w:webHidden/>
              </w:rPr>
            </w:r>
            <w:r>
              <w:rPr>
                <w:webHidden/>
              </w:rPr>
              <w:fldChar w:fldCharType="separate"/>
            </w:r>
            <w:r>
              <w:rPr>
                <w:webHidden/>
              </w:rPr>
              <w:t>27</w:t>
            </w:r>
            <w:r>
              <w:rPr>
                <w:webHidden/>
              </w:rPr>
              <w:fldChar w:fldCharType="end"/>
            </w:r>
          </w:hyperlink>
        </w:p>
        <w:p w14:paraId="36F567D9" w14:textId="38C0B132" w:rsidR="002B18DC" w:rsidRDefault="002B18DC">
          <w:pPr>
            <w:pStyle w:val="SK2"/>
            <w:rPr>
              <w:rFonts w:asciiTheme="minorHAnsi" w:eastAsiaTheme="minorEastAsia" w:hAnsiTheme="minorHAnsi" w:cstheme="minorBidi"/>
              <w:kern w:val="2"/>
              <w:sz w:val="24"/>
              <w:lang w:val="et-EE" w:eastAsia="et-EE"/>
              <w14:ligatures w14:val="standardContextual"/>
            </w:rPr>
          </w:pPr>
          <w:hyperlink w:anchor="_Toc192670330" w:history="1">
            <w:r w:rsidRPr="00342CED">
              <w:rPr>
                <w:rStyle w:val="Hperlink"/>
                <w:rFonts w:cs="Arial"/>
                <w:b/>
                <w:iCs/>
                <w:kern w:val="32"/>
                <w:lang w:val="en-GB"/>
              </w:rPr>
              <w:t>Annex 3: Action plan with the Swiss partner for 2024-2025</w:t>
            </w:r>
            <w:r>
              <w:rPr>
                <w:webHidden/>
              </w:rPr>
              <w:tab/>
            </w:r>
            <w:r>
              <w:rPr>
                <w:webHidden/>
              </w:rPr>
              <w:fldChar w:fldCharType="begin"/>
            </w:r>
            <w:r>
              <w:rPr>
                <w:webHidden/>
              </w:rPr>
              <w:instrText xml:space="preserve"> PAGEREF _Toc192670330 \h </w:instrText>
            </w:r>
            <w:r>
              <w:rPr>
                <w:webHidden/>
              </w:rPr>
            </w:r>
            <w:r>
              <w:rPr>
                <w:webHidden/>
              </w:rPr>
              <w:fldChar w:fldCharType="separate"/>
            </w:r>
            <w:r>
              <w:rPr>
                <w:webHidden/>
              </w:rPr>
              <w:t>28</w:t>
            </w:r>
            <w:r>
              <w:rPr>
                <w:webHidden/>
              </w:rPr>
              <w:fldChar w:fldCharType="end"/>
            </w:r>
          </w:hyperlink>
        </w:p>
        <w:p w14:paraId="7F9DC133" w14:textId="05D0B4C2" w:rsidR="002B18DC" w:rsidRDefault="002B18DC">
          <w:pPr>
            <w:pStyle w:val="SK2"/>
            <w:rPr>
              <w:rFonts w:asciiTheme="minorHAnsi" w:eastAsiaTheme="minorEastAsia" w:hAnsiTheme="minorHAnsi" w:cstheme="minorBidi"/>
              <w:kern w:val="2"/>
              <w:sz w:val="24"/>
              <w:lang w:val="et-EE" w:eastAsia="et-EE"/>
              <w14:ligatures w14:val="standardContextual"/>
            </w:rPr>
          </w:pPr>
          <w:hyperlink w:anchor="_Toc192670331" w:history="1">
            <w:r w:rsidRPr="00342CED">
              <w:rPr>
                <w:rStyle w:val="Hperlink"/>
                <w:rFonts w:cs="Arial"/>
                <w:b/>
                <w:iCs/>
                <w:kern w:val="32"/>
                <w:lang w:val="en-GB"/>
              </w:rPr>
              <w:t>Annex 4: Updated list of all Programme Components and characteristics</w:t>
            </w:r>
            <w:r>
              <w:rPr>
                <w:webHidden/>
              </w:rPr>
              <w:tab/>
            </w:r>
            <w:r>
              <w:rPr>
                <w:webHidden/>
              </w:rPr>
              <w:fldChar w:fldCharType="begin"/>
            </w:r>
            <w:r>
              <w:rPr>
                <w:webHidden/>
              </w:rPr>
              <w:instrText xml:space="preserve"> PAGEREF _Toc192670331 \h </w:instrText>
            </w:r>
            <w:r>
              <w:rPr>
                <w:webHidden/>
              </w:rPr>
            </w:r>
            <w:r>
              <w:rPr>
                <w:webHidden/>
              </w:rPr>
              <w:fldChar w:fldCharType="separate"/>
            </w:r>
            <w:r>
              <w:rPr>
                <w:webHidden/>
              </w:rPr>
              <w:t>36</w:t>
            </w:r>
            <w:r>
              <w:rPr>
                <w:webHidden/>
              </w:rPr>
              <w:fldChar w:fldCharType="end"/>
            </w:r>
          </w:hyperlink>
        </w:p>
        <w:p w14:paraId="3201140C" w14:textId="6209CBC5" w:rsidR="001B62FE" w:rsidRDefault="00A6201A" w:rsidP="008A0C4A">
          <w:pPr>
            <w:rPr>
              <w:b/>
              <w:bCs/>
              <w:lang w:val="de-DE"/>
            </w:rPr>
          </w:pPr>
          <w:r>
            <w:rPr>
              <w:b/>
              <w:bCs/>
              <w:lang w:val="de-DE"/>
            </w:rPr>
            <w:fldChar w:fldCharType="end"/>
          </w:r>
        </w:p>
      </w:sdtContent>
    </w:sdt>
    <w:p w14:paraId="6E6AE5DA" w14:textId="77777777" w:rsidR="000672F3" w:rsidRPr="008A0C4A" w:rsidRDefault="000672F3" w:rsidP="008A0C4A">
      <w:r>
        <w:rPr>
          <w:b/>
          <w:sz w:val="36"/>
          <w:szCs w:val="36"/>
          <w:lang w:val="en-GB"/>
        </w:rPr>
        <w:br w:type="page"/>
      </w:r>
    </w:p>
    <w:p w14:paraId="1600BFB4" w14:textId="77777777" w:rsidR="000672F3" w:rsidRPr="00CD51E4" w:rsidRDefault="000672F3" w:rsidP="000672F3">
      <w:pPr>
        <w:spacing w:after="0"/>
        <w:rPr>
          <w:rFonts w:cs="Arial"/>
          <w:b/>
          <w:sz w:val="30"/>
          <w:szCs w:val="30"/>
          <w:lang w:val="en-GB"/>
        </w:rPr>
      </w:pPr>
      <w:r w:rsidRPr="00CD51E4">
        <w:rPr>
          <w:rFonts w:eastAsia="Calibri" w:cs="Arial"/>
          <w:b/>
          <w:sz w:val="30"/>
          <w:szCs w:val="30"/>
          <w:lang w:val="en-GB"/>
        </w:rPr>
        <w:lastRenderedPageBreak/>
        <w:t>List of abbreviations</w:t>
      </w:r>
    </w:p>
    <w:p w14:paraId="35C71842" w14:textId="77777777" w:rsidR="000672F3" w:rsidRPr="000672F3" w:rsidRDefault="000672F3" w:rsidP="000672F3">
      <w:pPr>
        <w:spacing w:after="0"/>
        <w:rPr>
          <w:rFonts w:eastAsia="Calibri" w:cs="Arial"/>
          <w:szCs w:val="22"/>
          <w:lang w:val="en-GB" w:eastAsia="en-GB"/>
        </w:rPr>
      </w:pPr>
    </w:p>
    <w:p w14:paraId="31FA7AD6" w14:textId="41A51840" w:rsidR="000672F3" w:rsidRPr="000672F3" w:rsidRDefault="000672F3" w:rsidP="000672F3">
      <w:pPr>
        <w:spacing w:after="360" w:line="240" w:lineRule="auto"/>
        <w:jc w:val="both"/>
        <w:rPr>
          <w:rFonts w:eastAsia="Arial Unicode MS"/>
          <w:szCs w:val="22"/>
          <w:lang w:val="en-GB"/>
        </w:rPr>
      </w:pPr>
      <w:r w:rsidRPr="000672F3">
        <w:rPr>
          <w:rFonts w:eastAsia="Arial Unicode MS"/>
          <w:szCs w:val="22"/>
          <w:lang w:val="en-GB"/>
        </w:rPr>
        <w:t>CHF</w:t>
      </w:r>
      <w:r w:rsidRPr="000672F3">
        <w:rPr>
          <w:rFonts w:eastAsia="Arial Unicode MS"/>
          <w:szCs w:val="22"/>
          <w:lang w:val="en-GB"/>
        </w:rPr>
        <w:tab/>
      </w:r>
      <w:r w:rsidR="007C1171">
        <w:rPr>
          <w:rFonts w:eastAsia="Arial Unicode MS"/>
          <w:szCs w:val="22"/>
          <w:lang w:val="en-GB"/>
        </w:rPr>
        <w:tab/>
      </w:r>
      <w:r w:rsidRPr="000672F3">
        <w:rPr>
          <w:rFonts w:eastAsia="Arial Unicode MS"/>
          <w:szCs w:val="22"/>
          <w:lang w:val="en-GB"/>
        </w:rPr>
        <w:t>Swiss Franc</w:t>
      </w:r>
    </w:p>
    <w:p w14:paraId="21A14BC5" w14:textId="22BB342F" w:rsidR="00D506E9" w:rsidRDefault="007C1171" w:rsidP="00BA2D64">
      <w:pPr>
        <w:spacing w:after="360" w:line="240" w:lineRule="auto"/>
        <w:jc w:val="both"/>
        <w:rPr>
          <w:rFonts w:eastAsia="Arial Unicode MS"/>
          <w:szCs w:val="22"/>
          <w:lang w:val="en-GB"/>
        </w:rPr>
      </w:pPr>
      <w:r w:rsidRPr="00B211DC">
        <w:rPr>
          <w:rFonts w:eastAsia="Arial Unicode MS"/>
          <w:szCs w:val="22"/>
          <w:lang w:val="en-GB"/>
        </w:rPr>
        <w:t>HARNO</w:t>
      </w:r>
      <w:r w:rsidRPr="00B211DC">
        <w:rPr>
          <w:rFonts w:eastAsia="Arial Unicode MS"/>
          <w:szCs w:val="22"/>
          <w:lang w:val="en-GB"/>
        </w:rPr>
        <w:tab/>
      </w:r>
      <w:r w:rsidR="00D506E9" w:rsidRPr="00B211DC">
        <w:rPr>
          <w:rFonts w:eastAsia="Arial Unicode MS"/>
          <w:szCs w:val="22"/>
          <w:lang w:val="en-GB"/>
        </w:rPr>
        <w:t>Education and Youth Board</w:t>
      </w:r>
    </w:p>
    <w:p w14:paraId="6DB1C0AE" w14:textId="2ADBB465" w:rsidR="00A575F5" w:rsidRPr="00B211DC" w:rsidRDefault="007C1171" w:rsidP="00BA2D64">
      <w:pPr>
        <w:spacing w:after="360" w:line="240" w:lineRule="auto"/>
        <w:jc w:val="both"/>
        <w:rPr>
          <w:rFonts w:eastAsia="Arial Unicode MS"/>
          <w:szCs w:val="22"/>
          <w:lang w:val="en-GB"/>
        </w:rPr>
      </w:pPr>
      <w:bookmarkStart w:id="0" w:name="_Hlk149665692"/>
      <w:r w:rsidRPr="00B211DC">
        <w:rPr>
          <w:rFonts w:eastAsia="Arial Unicode MS"/>
          <w:szCs w:val="22"/>
          <w:lang w:val="en-GB"/>
        </w:rPr>
        <w:t>INSA</w:t>
      </w:r>
      <w:r w:rsidRPr="00B211DC">
        <w:rPr>
          <w:rFonts w:eastAsia="Arial Unicode MS"/>
          <w:szCs w:val="22"/>
          <w:lang w:val="en-GB"/>
        </w:rPr>
        <w:tab/>
      </w:r>
      <w:r w:rsidRPr="00B211DC">
        <w:rPr>
          <w:rFonts w:eastAsia="Arial Unicode MS"/>
          <w:szCs w:val="22"/>
          <w:lang w:val="en-GB"/>
        </w:rPr>
        <w:tab/>
      </w:r>
      <w:r w:rsidR="00A575F5" w:rsidRPr="00B211DC">
        <w:rPr>
          <w:rFonts w:eastAsia="Arial Unicode MS"/>
          <w:szCs w:val="22"/>
          <w:lang w:val="en-GB"/>
        </w:rPr>
        <w:t>The Integration Foundation</w:t>
      </w:r>
      <w:bookmarkEnd w:id="0"/>
    </w:p>
    <w:p w14:paraId="30C86DB8" w14:textId="445F0750" w:rsidR="00FE67AE" w:rsidRPr="00B211DC" w:rsidRDefault="007C1171" w:rsidP="00BA2D64">
      <w:pPr>
        <w:spacing w:after="360" w:line="240" w:lineRule="auto"/>
        <w:jc w:val="both"/>
        <w:rPr>
          <w:rFonts w:eastAsia="Arial Unicode MS"/>
          <w:szCs w:val="22"/>
          <w:lang w:val="en-GB"/>
        </w:rPr>
      </w:pPr>
      <w:proofErr w:type="spellStart"/>
      <w:r w:rsidRPr="00B211DC">
        <w:rPr>
          <w:rFonts w:eastAsia="Arial Unicode MS"/>
          <w:szCs w:val="22"/>
          <w:lang w:val="en-GB"/>
        </w:rPr>
        <w:t>MoC</w:t>
      </w:r>
      <w:proofErr w:type="spellEnd"/>
      <w:r w:rsidRPr="00B211DC">
        <w:rPr>
          <w:rFonts w:eastAsia="Arial Unicode MS"/>
          <w:szCs w:val="22"/>
          <w:lang w:val="en-GB"/>
        </w:rPr>
        <w:t xml:space="preserve"> </w:t>
      </w:r>
      <w:r w:rsidRPr="00B211DC">
        <w:rPr>
          <w:rFonts w:eastAsia="Arial Unicode MS"/>
          <w:szCs w:val="22"/>
          <w:lang w:val="en-GB"/>
        </w:rPr>
        <w:tab/>
      </w:r>
      <w:r w:rsidRPr="00B211DC">
        <w:rPr>
          <w:rFonts w:eastAsia="Arial Unicode MS"/>
          <w:szCs w:val="22"/>
          <w:lang w:val="en-GB"/>
        </w:rPr>
        <w:tab/>
      </w:r>
      <w:r w:rsidR="00FE67AE" w:rsidRPr="00B211DC">
        <w:rPr>
          <w:rFonts w:eastAsia="Arial Unicode MS"/>
          <w:szCs w:val="22"/>
          <w:lang w:val="en-GB"/>
        </w:rPr>
        <w:t>Ministry of Culture</w:t>
      </w:r>
    </w:p>
    <w:p w14:paraId="01B1B763" w14:textId="0B6E6A5E" w:rsidR="00445E30" w:rsidRPr="00B211DC" w:rsidRDefault="007C1171" w:rsidP="00BA2D64">
      <w:pPr>
        <w:spacing w:after="360" w:line="240" w:lineRule="auto"/>
        <w:jc w:val="both"/>
        <w:rPr>
          <w:rFonts w:eastAsia="Arial Unicode MS"/>
          <w:szCs w:val="22"/>
          <w:lang w:val="en-GB"/>
        </w:rPr>
      </w:pPr>
      <w:proofErr w:type="spellStart"/>
      <w:r w:rsidRPr="00B211DC">
        <w:rPr>
          <w:rFonts w:eastAsia="Arial Unicode MS"/>
          <w:szCs w:val="22"/>
          <w:lang w:val="en-GB"/>
        </w:rPr>
        <w:t>MoER</w:t>
      </w:r>
      <w:proofErr w:type="spellEnd"/>
      <w:r w:rsidRPr="00B211DC">
        <w:rPr>
          <w:rFonts w:eastAsia="Arial Unicode MS"/>
          <w:szCs w:val="22"/>
          <w:lang w:val="en-GB"/>
        </w:rPr>
        <w:tab/>
      </w:r>
      <w:r w:rsidRPr="00B211DC">
        <w:rPr>
          <w:rFonts w:eastAsia="Arial Unicode MS"/>
          <w:szCs w:val="22"/>
          <w:lang w:val="en-GB"/>
        </w:rPr>
        <w:tab/>
      </w:r>
      <w:r w:rsidR="00445E30" w:rsidRPr="00B211DC">
        <w:rPr>
          <w:rFonts w:eastAsia="Arial Unicode MS"/>
          <w:szCs w:val="22"/>
          <w:lang w:val="en-GB"/>
        </w:rPr>
        <w:t>Ministry of Education and Research</w:t>
      </w:r>
    </w:p>
    <w:p w14:paraId="5F96FAD3" w14:textId="245F0785" w:rsidR="00246B98" w:rsidRDefault="007C1171" w:rsidP="00BA2D64">
      <w:pPr>
        <w:spacing w:after="360" w:line="240" w:lineRule="auto"/>
        <w:jc w:val="both"/>
        <w:rPr>
          <w:rFonts w:eastAsia="Arial Unicode MS"/>
          <w:szCs w:val="22"/>
          <w:lang w:val="en-GB"/>
        </w:rPr>
      </w:pPr>
      <w:proofErr w:type="spellStart"/>
      <w:r w:rsidRPr="00B211DC">
        <w:rPr>
          <w:rFonts w:eastAsia="Arial Unicode MS"/>
          <w:szCs w:val="22"/>
          <w:lang w:val="en-GB"/>
        </w:rPr>
        <w:t>Mo</w:t>
      </w:r>
      <w:r w:rsidR="00B211DC" w:rsidRPr="00B211DC">
        <w:rPr>
          <w:rFonts w:eastAsia="Arial Unicode MS"/>
          <w:szCs w:val="22"/>
          <w:lang w:val="en-GB"/>
        </w:rPr>
        <w:t>I</w:t>
      </w:r>
      <w:proofErr w:type="spellEnd"/>
      <w:r w:rsidR="00B211DC" w:rsidRPr="00B211DC">
        <w:rPr>
          <w:rFonts w:eastAsia="Arial Unicode MS"/>
          <w:szCs w:val="22"/>
          <w:lang w:val="en-GB"/>
        </w:rPr>
        <w:tab/>
      </w:r>
      <w:r w:rsidR="00B211DC" w:rsidRPr="00B211DC">
        <w:rPr>
          <w:rFonts w:eastAsia="Arial Unicode MS"/>
          <w:szCs w:val="22"/>
          <w:lang w:val="en-GB"/>
        </w:rPr>
        <w:tab/>
      </w:r>
      <w:r w:rsidR="00246B98" w:rsidRPr="00B211DC">
        <w:rPr>
          <w:rFonts w:eastAsia="Arial Unicode MS"/>
          <w:szCs w:val="22"/>
          <w:lang w:val="en-GB"/>
        </w:rPr>
        <w:t>Ministry of Interior</w:t>
      </w:r>
    </w:p>
    <w:p w14:paraId="66D056B5" w14:textId="1D2F1C9F" w:rsidR="00282B83" w:rsidRDefault="00B211DC" w:rsidP="00BA2D64">
      <w:pPr>
        <w:spacing w:after="360" w:line="240" w:lineRule="auto"/>
        <w:jc w:val="both"/>
        <w:rPr>
          <w:rFonts w:eastAsia="Arial Unicode MS"/>
          <w:szCs w:val="22"/>
          <w:lang w:val="en-GB"/>
        </w:rPr>
      </w:pPr>
      <w:proofErr w:type="spellStart"/>
      <w:r w:rsidRPr="00B211DC">
        <w:rPr>
          <w:rFonts w:eastAsia="Arial Unicode MS"/>
          <w:szCs w:val="22"/>
          <w:lang w:val="en-GB"/>
        </w:rPr>
        <w:t>MoSA</w:t>
      </w:r>
      <w:proofErr w:type="spellEnd"/>
      <w:r w:rsidRPr="00B211DC">
        <w:rPr>
          <w:rFonts w:eastAsia="Arial Unicode MS"/>
          <w:szCs w:val="22"/>
          <w:lang w:val="en-GB"/>
        </w:rPr>
        <w:tab/>
      </w:r>
      <w:r w:rsidRPr="00B211DC">
        <w:rPr>
          <w:rFonts w:eastAsia="Arial Unicode MS"/>
          <w:szCs w:val="22"/>
          <w:lang w:val="en-GB"/>
        </w:rPr>
        <w:tab/>
      </w:r>
      <w:r w:rsidR="00282B83" w:rsidRPr="00B211DC">
        <w:rPr>
          <w:rFonts w:eastAsia="Arial Unicode MS"/>
          <w:szCs w:val="22"/>
          <w:lang w:val="en-GB"/>
        </w:rPr>
        <w:t>Ministry of Social Affairs</w:t>
      </w:r>
    </w:p>
    <w:p w14:paraId="0B0B2508" w14:textId="3369C5AC" w:rsidR="00D26183" w:rsidRPr="00B211DC" w:rsidRDefault="00D26183" w:rsidP="00BA2D64">
      <w:pPr>
        <w:spacing w:after="360" w:line="240" w:lineRule="auto"/>
        <w:jc w:val="both"/>
        <w:rPr>
          <w:rFonts w:eastAsia="Arial Unicode MS"/>
        </w:rPr>
      </w:pPr>
      <w:r>
        <w:rPr>
          <w:rFonts w:eastAsia="Arial Unicode MS"/>
          <w:szCs w:val="22"/>
          <w:lang w:val="en-GB"/>
        </w:rPr>
        <w:t>NCU</w:t>
      </w:r>
      <w:r>
        <w:rPr>
          <w:rFonts w:eastAsia="Arial Unicode MS"/>
          <w:szCs w:val="22"/>
          <w:lang w:val="en-GB"/>
        </w:rPr>
        <w:tab/>
      </w:r>
      <w:r w:rsidR="00B211DC">
        <w:rPr>
          <w:rFonts w:eastAsia="Arial Unicode MS"/>
          <w:szCs w:val="22"/>
          <w:lang w:val="en-GB"/>
        </w:rPr>
        <w:tab/>
      </w:r>
      <w:r w:rsidRPr="00B211DC">
        <w:rPr>
          <w:rFonts w:eastAsia="Arial Unicode MS"/>
        </w:rPr>
        <w:t>National Coordination Unit</w:t>
      </w:r>
    </w:p>
    <w:p w14:paraId="5FC0C3C0" w14:textId="053675DD" w:rsidR="007C1171" w:rsidRDefault="00B211DC" w:rsidP="00BA2D64">
      <w:pPr>
        <w:spacing w:after="360" w:line="240" w:lineRule="auto"/>
        <w:jc w:val="both"/>
        <w:rPr>
          <w:rFonts w:eastAsia="Arial Unicode MS"/>
          <w:szCs w:val="22"/>
          <w:lang w:val="en-GB"/>
        </w:rPr>
      </w:pPr>
      <w:r w:rsidRPr="00B211DC">
        <w:rPr>
          <w:rFonts w:eastAsia="Arial Unicode MS"/>
          <w:szCs w:val="22"/>
          <w:lang w:val="en-GB"/>
        </w:rPr>
        <w:t xml:space="preserve">NFCS </w:t>
      </w:r>
      <w:r w:rsidRPr="00B211DC">
        <w:rPr>
          <w:rFonts w:eastAsia="Arial Unicode MS"/>
          <w:szCs w:val="22"/>
          <w:lang w:val="en-GB"/>
        </w:rPr>
        <w:tab/>
      </w:r>
      <w:r w:rsidRPr="00B211DC">
        <w:rPr>
          <w:rFonts w:eastAsia="Arial Unicode MS"/>
          <w:szCs w:val="22"/>
          <w:lang w:val="en-GB"/>
        </w:rPr>
        <w:tab/>
      </w:r>
      <w:r w:rsidR="007C1171" w:rsidRPr="00B211DC">
        <w:rPr>
          <w:rFonts w:eastAsia="Arial Unicode MS"/>
          <w:szCs w:val="22"/>
          <w:lang w:val="en-GB"/>
        </w:rPr>
        <w:t>National Foundation of Civil Society</w:t>
      </w:r>
    </w:p>
    <w:p w14:paraId="1F7C20F8" w14:textId="0005420F" w:rsidR="00E0005A" w:rsidRDefault="00E0005A" w:rsidP="00BA2D64">
      <w:pPr>
        <w:spacing w:after="360" w:line="240" w:lineRule="auto"/>
        <w:jc w:val="both"/>
        <w:rPr>
          <w:rFonts w:eastAsia="Arial Unicode MS"/>
          <w:szCs w:val="22"/>
          <w:lang w:val="en-GB"/>
        </w:rPr>
      </w:pPr>
      <w:r>
        <w:rPr>
          <w:rFonts w:eastAsia="Arial Unicode MS"/>
          <w:szCs w:val="22"/>
          <w:lang w:val="en-GB"/>
        </w:rPr>
        <w:t>PCO</w:t>
      </w:r>
      <w:r>
        <w:rPr>
          <w:rFonts w:eastAsia="Arial Unicode MS"/>
          <w:szCs w:val="22"/>
          <w:lang w:val="en-GB"/>
        </w:rPr>
        <w:tab/>
      </w:r>
      <w:r>
        <w:rPr>
          <w:rFonts w:eastAsia="Arial Unicode MS"/>
          <w:szCs w:val="22"/>
          <w:lang w:val="en-GB"/>
        </w:rPr>
        <w:tab/>
      </w:r>
      <w:r w:rsidR="00680C44" w:rsidRPr="1571E6B5">
        <w:rPr>
          <w:rFonts w:cs="Arial"/>
          <w:lang w:val="en-GB"/>
        </w:rPr>
        <w:t xml:space="preserve">Programme </w:t>
      </w:r>
      <w:r w:rsidR="00680C44">
        <w:rPr>
          <w:rFonts w:cs="Arial"/>
          <w:lang w:val="en-GB"/>
        </w:rPr>
        <w:t>C</w:t>
      </w:r>
      <w:r w:rsidR="00680C44" w:rsidRPr="1571E6B5">
        <w:rPr>
          <w:rFonts w:cs="Arial"/>
          <w:lang w:val="en-GB"/>
        </w:rPr>
        <w:t xml:space="preserve">omponent </w:t>
      </w:r>
      <w:r w:rsidR="00680C44">
        <w:rPr>
          <w:rFonts w:cs="Arial"/>
          <w:lang w:val="en-GB"/>
        </w:rPr>
        <w:t>O</w:t>
      </w:r>
      <w:r w:rsidR="00680C44" w:rsidRPr="1571E6B5">
        <w:rPr>
          <w:rFonts w:cs="Arial"/>
          <w:lang w:val="en-GB"/>
        </w:rPr>
        <w:t>perator</w:t>
      </w:r>
    </w:p>
    <w:p w14:paraId="115D4B24" w14:textId="038F510C" w:rsidR="00E0005A" w:rsidRDefault="00E0005A" w:rsidP="00BA2D64">
      <w:pPr>
        <w:spacing w:after="360" w:line="240" w:lineRule="auto"/>
        <w:jc w:val="both"/>
        <w:rPr>
          <w:rFonts w:eastAsia="Arial Unicode MS"/>
          <w:szCs w:val="22"/>
          <w:lang w:val="en-GB"/>
        </w:rPr>
      </w:pPr>
      <w:r>
        <w:rPr>
          <w:rFonts w:eastAsia="Arial Unicode MS"/>
          <w:szCs w:val="22"/>
          <w:lang w:val="en-GB"/>
        </w:rPr>
        <w:t>PO</w:t>
      </w:r>
      <w:r>
        <w:rPr>
          <w:rFonts w:eastAsia="Arial Unicode MS"/>
          <w:szCs w:val="22"/>
          <w:lang w:val="en-GB"/>
        </w:rPr>
        <w:tab/>
      </w:r>
      <w:r>
        <w:rPr>
          <w:rFonts w:eastAsia="Arial Unicode MS"/>
          <w:szCs w:val="22"/>
          <w:lang w:val="en-GB"/>
        </w:rPr>
        <w:tab/>
        <w:t>Programme Operator</w:t>
      </w:r>
    </w:p>
    <w:p w14:paraId="606A2BD6" w14:textId="64C3F012" w:rsidR="008044CB" w:rsidRDefault="008044CB" w:rsidP="00BA2D64">
      <w:pPr>
        <w:spacing w:after="360" w:line="240" w:lineRule="auto"/>
        <w:jc w:val="both"/>
        <w:rPr>
          <w:rFonts w:eastAsia="Arial Unicode MS"/>
          <w:szCs w:val="22"/>
          <w:lang w:val="en-GB"/>
        </w:rPr>
      </w:pPr>
      <w:r>
        <w:rPr>
          <w:rFonts w:eastAsia="Arial Unicode MS"/>
          <w:szCs w:val="22"/>
          <w:lang w:val="en-GB"/>
        </w:rPr>
        <w:t>SDC</w:t>
      </w:r>
      <w:r w:rsidR="0054036B">
        <w:rPr>
          <w:rFonts w:eastAsia="Arial Unicode MS"/>
          <w:szCs w:val="22"/>
          <w:lang w:val="en-GB"/>
        </w:rPr>
        <w:tab/>
      </w:r>
      <w:r w:rsidR="00680C44">
        <w:rPr>
          <w:rFonts w:eastAsia="Arial Unicode MS"/>
          <w:szCs w:val="22"/>
          <w:lang w:val="en-GB"/>
        </w:rPr>
        <w:tab/>
      </w:r>
      <w:r w:rsidR="0054036B" w:rsidRPr="0054036B">
        <w:rPr>
          <w:rFonts w:eastAsia="Arial Unicode MS"/>
          <w:szCs w:val="22"/>
          <w:lang w:val="en-GB"/>
        </w:rPr>
        <w:t>Swiss Agency for Development and Cooperation</w:t>
      </w:r>
    </w:p>
    <w:p w14:paraId="74CA2536" w14:textId="6023AE24" w:rsidR="000C6D89" w:rsidRDefault="000C6D89" w:rsidP="00BA2D64">
      <w:pPr>
        <w:spacing w:after="360" w:line="240" w:lineRule="auto"/>
        <w:jc w:val="both"/>
        <w:rPr>
          <w:rFonts w:eastAsia="Arial Unicode MS"/>
          <w:lang w:val="en-GB"/>
        </w:rPr>
      </w:pPr>
      <w:r>
        <w:rPr>
          <w:rFonts w:eastAsia="Arial Unicode MS"/>
          <w:szCs w:val="22"/>
          <w:lang w:val="en-GB"/>
        </w:rPr>
        <w:t>SC</w:t>
      </w:r>
      <w:r>
        <w:rPr>
          <w:rFonts w:eastAsia="Arial Unicode MS"/>
          <w:szCs w:val="22"/>
          <w:lang w:val="en-GB"/>
        </w:rPr>
        <w:tab/>
      </w:r>
      <w:r>
        <w:rPr>
          <w:rFonts w:eastAsia="Arial Unicode MS"/>
          <w:szCs w:val="22"/>
          <w:lang w:val="en-GB"/>
        </w:rPr>
        <w:tab/>
      </w:r>
      <w:r>
        <w:rPr>
          <w:lang w:val="en-GB"/>
        </w:rPr>
        <w:t>Steering Committee</w:t>
      </w:r>
    </w:p>
    <w:p w14:paraId="06A7BB9C" w14:textId="400F2A38" w:rsidR="0022661B" w:rsidRDefault="0022661B" w:rsidP="00BA2D64">
      <w:pPr>
        <w:spacing w:after="360" w:line="240" w:lineRule="auto"/>
        <w:jc w:val="both"/>
        <w:rPr>
          <w:rFonts w:eastAsia="Arial Unicode MS"/>
          <w:szCs w:val="22"/>
          <w:lang w:val="en-GB"/>
        </w:rPr>
      </w:pPr>
      <w:r>
        <w:rPr>
          <w:lang w:val="en-GB"/>
        </w:rPr>
        <w:t>SCO</w:t>
      </w:r>
      <w:r w:rsidR="00B30A06">
        <w:rPr>
          <w:lang w:val="en-GB"/>
        </w:rPr>
        <w:tab/>
      </w:r>
      <w:r w:rsidR="00B30A06">
        <w:rPr>
          <w:lang w:val="en-GB"/>
        </w:rPr>
        <w:tab/>
      </w:r>
      <w:r w:rsidR="00A431DE">
        <w:rPr>
          <w:lang w:val="en-GB"/>
        </w:rPr>
        <w:t>Swiss Contribution</w:t>
      </w:r>
      <w:r w:rsidR="00BF2192">
        <w:rPr>
          <w:lang w:val="en-GB"/>
        </w:rPr>
        <w:t xml:space="preserve"> Office</w:t>
      </w:r>
    </w:p>
    <w:p w14:paraId="20CAB90C" w14:textId="667568A6" w:rsidR="00DB0D61" w:rsidRDefault="00B92EB9" w:rsidP="00BA2D64">
      <w:pPr>
        <w:spacing w:after="360" w:line="240" w:lineRule="auto"/>
        <w:jc w:val="both"/>
        <w:rPr>
          <w:rFonts w:eastAsia="Arial Unicode MS"/>
          <w:szCs w:val="22"/>
          <w:lang w:val="en-GB"/>
        </w:rPr>
      </w:pPr>
      <w:r>
        <w:rPr>
          <w:rFonts w:eastAsia="Arial Unicode MS"/>
          <w:szCs w:val="22"/>
          <w:lang w:val="en-GB"/>
        </w:rPr>
        <w:t>SM</w:t>
      </w:r>
      <w:r>
        <w:rPr>
          <w:rFonts w:eastAsia="Arial Unicode MS"/>
          <w:szCs w:val="22"/>
          <w:lang w:val="en-GB"/>
        </w:rPr>
        <w:tab/>
      </w:r>
      <w:r w:rsidR="00680C44">
        <w:rPr>
          <w:rFonts w:eastAsia="Arial Unicode MS"/>
          <w:szCs w:val="22"/>
          <w:lang w:val="en-GB"/>
        </w:rPr>
        <w:tab/>
      </w:r>
      <w:r>
        <w:rPr>
          <w:rFonts w:eastAsia="Arial Unicode MS"/>
          <w:szCs w:val="22"/>
          <w:lang w:val="en-GB"/>
        </w:rPr>
        <w:t>Support Measure</w:t>
      </w:r>
    </w:p>
    <w:tbl>
      <w:tblPr>
        <w:tblStyle w:val="Kontuurtabel"/>
        <w:tblW w:w="0" w:type="auto"/>
        <w:tblBorders>
          <w:top w:val="dashed" w:sz="4" w:space="0" w:color="92CDDC" w:themeColor="accent5" w:themeTint="99"/>
          <w:left w:val="dashed" w:sz="4" w:space="0" w:color="92CDDC" w:themeColor="accent5" w:themeTint="99"/>
          <w:bottom w:val="dashed" w:sz="4" w:space="0" w:color="92CDDC" w:themeColor="accent5" w:themeTint="99"/>
          <w:right w:val="dashed" w:sz="4" w:space="0" w:color="92CDDC" w:themeColor="accent5" w:themeTint="99"/>
          <w:insideH w:val="none" w:sz="0" w:space="0" w:color="auto"/>
          <w:insideV w:val="none" w:sz="0" w:space="0" w:color="auto"/>
        </w:tblBorders>
        <w:tblLook w:val="04A0" w:firstRow="1" w:lastRow="0" w:firstColumn="1" w:lastColumn="0" w:noHBand="0" w:noVBand="1"/>
      </w:tblPr>
      <w:tblGrid>
        <w:gridCol w:w="10456"/>
      </w:tblGrid>
      <w:tr w:rsidR="00CD51E4" w:rsidRPr="004E2393" w14:paraId="29EDF30D" w14:textId="77777777" w:rsidTr="00083C23">
        <w:trPr>
          <w:hidden/>
        </w:trPr>
        <w:tc>
          <w:tcPr>
            <w:tcW w:w="12469" w:type="dxa"/>
          </w:tcPr>
          <w:p w14:paraId="4058CE45" w14:textId="77777777" w:rsidR="00CD51E4" w:rsidRPr="00CD51E4" w:rsidRDefault="00CD51E4" w:rsidP="00CD51E4">
            <w:pPr>
              <w:spacing w:before="120" w:after="120"/>
              <w:rPr>
                <w:i/>
                <w:vanish/>
                <w:color w:val="0070C0"/>
                <w:lang w:val="en-GB"/>
              </w:rPr>
            </w:pPr>
            <w:r w:rsidRPr="00B30A06">
              <w:rPr>
                <w:i/>
                <w:vanish/>
                <w:color w:val="0070C0"/>
                <w:lang w:val="en-GB"/>
              </w:rPr>
              <w:t>Add all the additional abbreviations used in your report.</w:t>
            </w:r>
          </w:p>
        </w:tc>
      </w:tr>
    </w:tbl>
    <w:p w14:paraId="37BB4BF9" w14:textId="77777777" w:rsidR="00CD51E4" w:rsidRPr="00CD51E4" w:rsidRDefault="00CD51E4" w:rsidP="00BA2D64">
      <w:pPr>
        <w:spacing w:after="360" w:line="240" w:lineRule="auto"/>
        <w:jc w:val="both"/>
        <w:rPr>
          <w:rFonts w:eastAsia="Arial Unicode MS"/>
          <w:szCs w:val="22"/>
          <w:lang w:val="en-GB"/>
        </w:rPr>
        <w:sectPr w:rsidR="00CD51E4" w:rsidRPr="00CD51E4" w:rsidSect="00BA2D64">
          <w:footerReference w:type="default" r:id="rId12"/>
          <w:type w:val="continuous"/>
          <w:pgSz w:w="11906" w:h="16838" w:code="9"/>
          <w:pgMar w:top="720" w:right="720" w:bottom="720" w:left="720" w:header="680" w:footer="170" w:gutter="0"/>
          <w:cols w:space="708"/>
          <w:titlePg/>
          <w:docGrid w:linePitch="360"/>
        </w:sectPr>
      </w:pPr>
    </w:p>
    <w:p w14:paraId="275E55D1" w14:textId="77777777" w:rsidR="0084699C" w:rsidRPr="003116E4" w:rsidRDefault="0084699C" w:rsidP="005C44AB">
      <w:pPr>
        <w:pStyle w:val="Pealkiri1"/>
        <w:numPr>
          <w:ilvl w:val="0"/>
          <w:numId w:val="8"/>
        </w:numPr>
        <w:ind w:left="714" w:hanging="357"/>
        <w:rPr>
          <w:lang w:val="en-GB"/>
        </w:rPr>
      </w:pPr>
      <w:bookmarkStart w:id="1" w:name="_Toc23248267"/>
      <w:bookmarkStart w:id="2" w:name="_Toc18502105"/>
      <w:bookmarkStart w:id="3" w:name="_Toc19183521"/>
      <w:bookmarkStart w:id="4" w:name="_Toc19183615"/>
      <w:bookmarkStart w:id="5" w:name="_Toc19183989"/>
      <w:bookmarkStart w:id="6" w:name="_Toc19184033"/>
      <w:bookmarkStart w:id="7" w:name="_Toc19184077"/>
      <w:bookmarkStart w:id="8" w:name="_Toc19184121"/>
      <w:bookmarkStart w:id="9" w:name="_Toc19184217"/>
      <w:bookmarkStart w:id="10" w:name="_Toc19184313"/>
      <w:bookmarkStart w:id="11" w:name="_Toc22892520"/>
      <w:bookmarkStart w:id="12" w:name="_Toc23248268"/>
      <w:bookmarkStart w:id="13" w:name="_Toc192670309"/>
      <w:bookmarkEnd w:id="1"/>
      <w:bookmarkEnd w:id="2"/>
      <w:bookmarkEnd w:id="3"/>
      <w:bookmarkEnd w:id="4"/>
      <w:bookmarkEnd w:id="5"/>
      <w:bookmarkEnd w:id="6"/>
      <w:bookmarkEnd w:id="7"/>
      <w:bookmarkEnd w:id="8"/>
      <w:bookmarkEnd w:id="9"/>
      <w:bookmarkEnd w:id="10"/>
      <w:bookmarkEnd w:id="11"/>
      <w:bookmarkEnd w:id="12"/>
      <w:r w:rsidRPr="00D2240B">
        <w:rPr>
          <w:lang w:val="en-GB"/>
        </w:rPr>
        <w:lastRenderedPageBreak/>
        <w:t xml:space="preserve">Basic </w:t>
      </w:r>
      <w:r w:rsidR="007A6FD9">
        <w:rPr>
          <w:lang w:val="en-GB"/>
        </w:rPr>
        <w:t xml:space="preserve">Support Measure </w:t>
      </w:r>
      <w:r w:rsidR="00FB22D9">
        <w:rPr>
          <w:lang w:val="en-GB"/>
        </w:rPr>
        <w:t>i</w:t>
      </w:r>
      <w:r w:rsidRPr="00D2240B">
        <w:rPr>
          <w:lang w:val="en-GB"/>
        </w:rPr>
        <w:t>nformation</w:t>
      </w:r>
      <w:bookmarkEnd w:id="13"/>
    </w:p>
    <w:tbl>
      <w:tblPr>
        <w:tblW w:w="10490" w:type="dxa"/>
        <w:tblBorders>
          <w:top w:val="single" w:sz="4" w:space="0" w:color="auto"/>
          <w:bottom w:val="single" w:sz="4" w:space="0" w:color="auto"/>
          <w:insideH w:val="dashed" w:sz="4" w:space="0" w:color="auto"/>
        </w:tblBorders>
        <w:tblLayout w:type="fixed"/>
        <w:tblCellMar>
          <w:top w:w="28" w:type="dxa"/>
          <w:left w:w="70" w:type="dxa"/>
          <w:bottom w:w="28" w:type="dxa"/>
          <w:right w:w="70" w:type="dxa"/>
        </w:tblCellMar>
        <w:tblLook w:val="04A0" w:firstRow="1" w:lastRow="0" w:firstColumn="1" w:lastColumn="0" w:noHBand="0" w:noVBand="1"/>
      </w:tblPr>
      <w:tblGrid>
        <w:gridCol w:w="2683"/>
        <w:gridCol w:w="7807"/>
      </w:tblGrid>
      <w:tr w:rsidR="0084699C" w:rsidRPr="00E971B4" w14:paraId="5D6B355D" w14:textId="77777777" w:rsidTr="00060B99">
        <w:trPr>
          <w:trHeight w:val="405"/>
        </w:trPr>
        <w:tc>
          <w:tcPr>
            <w:tcW w:w="2694" w:type="dxa"/>
            <w:hideMark/>
          </w:tcPr>
          <w:p w14:paraId="690EFBE7" w14:textId="77777777" w:rsidR="0084699C" w:rsidRPr="00D2240B" w:rsidRDefault="00F43A22" w:rsidP="006A4366">
            <w:pPr>
              <w:ind w:right="-69"/>
              <w:rPr>
                <w:lang w:val="en-GB"/>
              </w:rPr>
            </w:pPr>
            <w:r>
              <w:rPr>
                <w:lang w:val="en-GB"/>
              </w:rPr>
              <w:t>Executi</w:t>
            </w:r>
            <w:r w:rsidR="00D20962">
              <w:rPr>
                <w:lang w:val="en-GB"/>
              </w:rPr>
              <w:t>ng</w:t>
            </w:r>
            <w:r>
              <w:rPr>
                <w:lang w:val="en-GB"/>
              </w:rPr>
              <w:t xml:space="preserve"> Agency</w:t>
            </w:r>
            <w:r w:rsidR="00791440">
              <w:rPr>
                <w:lang w:val="en-GB"/>
              </w:rPr>
              <w:t xml:space="preserve"> type</w:t>
            </w:r>
          </w:p>
        </w:tc>
        <w:tc>
          <w:tcPr>
            <w:tcW w:w="7840" w:type="dxa"/>
            <w:noWrap/>
          </w:tcPr>
          <w:p w14:paraId="7EE2C9F8" w14:textId="053B02F8" w:rsidR="0084699C" w:rsidRPr="008067B0" w:rsidRDefault="002B18DC" w:rsidP="008067B0">
            <w:pPr>
              <w:ind w:right="-69"/>
              <w:rPr>
                <w:lang w:val="en-GB"/>
              </w:rPr>
            </w:pPr>
            <w:sdt>
              <w:sdtPr>
                <w:rPr>
                  <w:lang w:val="en-GB"/>
                </w:rPr>
                <w:alias w:val="Executing Agency"/>
                <w:tag w:val="Executing Agency"/>
                <w:id w:val="-1465271494"/>
                <w:placeholder>
                  <w:docPart w:val="259FFC2C7DE14A8BA8FC2A91FCCFDA51"/>
                </w:placeholder>
                <w:dropDownList>
                  <w:listItem w:value="Choose an element"/>
                  <w:listItem w:displayText="Programme Operator" w:value="Programme Operator"/>
                  <w:listItem w:displayText="Project Operator" w:value="Project Operator"/>
                </w:dropDownList>
              </w:sdtPr>
              <w:sdtEndPr/>
              <w:sdtContent>
                <w:r w:rsidR="00D16584" w:rsidRPr="008067B0">
                  <w:rPr>
                    <w:lang w:val="en-GB"/>
                  </w:rPr>
                  <w:t>Programme Operator</w:t>
                </w:r>
              </w:sdtContent>
            </w:sdt>
          </w:p>
        </w:tc>
      </w:tr>
      <w:tr w:rsidR="006A4366" w:rsidRPr="006A4366" w14:paraId="7D01E8A8" w14:textId="77777777" w:rsidTr="00060B99">
        <w:trPr>
          <w:trHeight w:val="405"/>
        </w:trPr>
        <w:tc>
          <w:tcPr>
            <w:tcW w:w="2694" w:type="dxa"/>
          </w:tcPr>
          <w:p w14:paraId="74EB1DCE" w14:textId="77777777" w:rsidR="006A4366" w:rsidRDefault="00791440" w:rsidP="00791440">
            <w:pPr>
              <w:ind w:right="-69"/>
              <w:rPr>
                <w:lang w:val="en-GB"/>
              </w:rPr>
            </w:pPr>
            <w:r>
              <w:rPr>
                <w:lang w:val="en-GB"/>
              </w:rPr>
              <w:t>Executing Agency name and address</w:t>
            </w:r>
          </w:p>
        </w:tc>
        <w:tc>
          <w:tcPr>
            <w:tcW w:w="7840" w:type="dxa"/>
            <w:noWrap/>
          </w:tcPr>
          <w:p w14:paraId="15CE1EB5" w14:textId="77777777" w:rsidR="006A4366" w:rsidRPr="008067B0" w:rsidRDefault="006934E2" w:rsidP="008067B0">
            <w:pPr>
              <w:ind w:right="-69"/>
              <w:rPr>
                <w:lang w:val="en-GB"/>
              </w:rPr>
            </w:pPr>
            <w:r w:rsidRPr="008067B0">
              <w:rPr>
                <w:lang w:val="en-GB"/>
              </w:rPr>
              <w:t>Ministry of Culture</w:t>
            </w:r>
          </w:p>
          <w:p w14:paraId="7AE34CB0" w14:textId="254921C3" w:rsidR="006934E2" w:rsidRPr="008067B0" w:rsidRDefault="001A1E3B" w:rsidP="008067B0">
            <w:pPr>
              <w:ind w:right="-69"/>
              <w:rPr>
                <w:lang w:val="en-GB"/>
              </w:rPr>
            </w:pPr>
            <w:r w:rsidRPr="008067B0">
              <w:rPr>
                <w:lang w:val="en-GB"/>
              </w:rPr>
              <w:t>Suur-Karja 23, 15076 Tallinn</w:t>
            </w:r>
          </w:p>
        </w:tc>
      </w:tr>
      <w:tr w:rsidR="00F43A22" w:rsidRPr="00D2240B" w14:paraId="6AA71D58" w14:textId="77777777" w:rsidTr="00060B99">
        <w:trPr>
          <w:trHeight w:val="405"/>
        </w:trPr>
        <w:tc>
          <w:tcPr>
            <w:tcW w:w="2694" w:type="dxa"/>
          </w:tcPr>
          <w:p w14:paraId="4D476473" w14:textId="77777777" w:rsidR="00F43A22" w:rsidRPr="00D2240B" w:rsidRDefault="00B92EB9" w:rsidP="006A4366">
            <w:pPr>
              <w:ind w:right="-69"/>
              <w:rPr>
                <w:lang w:val="en-GB"/>
              </w:rPr>
            </w:pPr>
            <w:r>
              <w:rPr>
                <w:lang w:val="en-GB"/>
              </w:rPr>
              <w:t xml:space="preserve">Name of </w:t>
            </w:r>
            <w:r w:rsidR="006A4366">
              <w:rPr>
                <w:lang w:val="en-GB"/>
              </w:rPr>
              <w:t>c</w:t>
            </w:r>
            <w:r w:rsidR="00F43A22" w:rsidRPr="00D2240B">
              <w:rPr>
                <w:lang w:val="en-GB"/>
              </w:rPr>
              <w:t>ontact person</w:t>
            </w:r>
          </w:p>
        </w:tc>
        <w:tc>
          <w:tcPr>
            <w:tcW w:w="7840" w:type="dxa"/>
            <w:noWrap/>
          </w:tcPr>
          <w:p w14:paraId="46E56D83" w14:textId="13C51F29" w:rsidR="00F43A22" w:rsidRPr="00D2240B" w:rsidRDefault="003117CD" w:rsidP="008067B0">
            <w:pPr>
              <w:ind w:right="-69"/>
              <w:rPr>
                <w:lang w:val="en-GB"/>
              </w:rPr>
            </w:pPr>
            <w:r w:rsidRPr="003117CD">
              <w:rPr>
                <w:lang w:val="en-GB"/>
              </w:rPr>
              <w:t>Olga Gnezdovski</w:t>
            </w:r>
          </w:p>
        </w:tc>
      </w:tr>
      <w:tr w:rsidR="0084699C" w:rsidRPr="00D2240B" w14:paraId="7A89D9E0" w14:textId="77777777" w:rsidTr="00060B99">
        <w:trPr>
          <w:trHeight w:val="405"/>
        </w:trPr>
        <w:tc>
          <w:tcPr>
            <w:tcW w:w="2694" w:type="dxa"/>
            <w:hideMark/>
          </w:tcPr>
          <w:p w14:paraId="281DA23F" w14:textId="77777777" w:rsidR="0084699C" w:rsidRPr="00D2240B" w:rsidRDefault="0084699C" w:rsidP="0084699C">
            <w:pPr>
              <w:rPr>
                <w:lang w:val="en-GB"/>
              </w:rPr>
            </w:pPr>
            <w:r w:rsidRPr="00D2240B">
              <w:rPr>
                <w:lang w:val="en-GB"/>
              </w:rPr>
              <w:t>E-Mail</w:t>
            </w:r>
            <w:r w:rsidR="006A4366">
              <w:rPr>
                <w:lang w:val="en-GB"/>
              </w:rPr>
              <w:t xml:space="preserve"> </w:t>
            </w:r>
            <w:r w:rsidR="00B92EB9">
              <w:rPr>
                <w:lang w:val="en-GB"/>
              </w:rPr>
              <w:t xml:space="preserve">of </w:t>
            </w:r>
            <w:r w:rsidR="006A4366">
              <w:rPr>
                <w:lang w:val="en-GB"/>
              </w:rPr>
              <w:t>contact person</w:t>
            </w:r>
          </w:p>
        </w:tc>
        <w:tc>
          <w:tcPr>
            <w:tcW w:w="7840" w:type="dxa"/>
            <w:noWrap/>
            <w:hideMark/>
          </w:tcPr>
          <w:p w14:paraId="13E6063C" w14:textId="7DE90889" w:rsidR="0084699C" w:rsidRPr="00770B7D" w:rsidRDefault="002B18DC" w:rsidP="00770B7D">
            <w:pPr>
              <w:rPr>
                <w:rFonts w:eastAsiaTheme="minorEastAsia" w:cs="Arial"/>
                <w:noProof/>
                <w:color w:val="000000"/>
                <w:szCs w:val="22"/>
                <w:shd w:val="clear" w:color="auto" w:fill="FFFFFF"/>
                <w:lang w:val="et-EE" w:eastAsia="et-EE"/>
              </w:rPr>
            </w:pPr>
            <w:hyperlink r:id="rId13" w:history="1">
              <w:r w:rsidR="00A66FD1" w:rsidRPr="005D1573">
                <w:rPr>
                  <w:rStyle w:val="Hperlink"/>
                  <w:rFonts w:eastAsiaTheme="minorEastAsia" w:cs="Arial"/>
                  <w:noProof/>
                  <w:szCs w:val="22"/>
                  <w:shd w:val="clear" w:color="auto" w:fill="FFFFFF"/>
                  <w:lang w:eastAsia="et-EE"/>
                </w:rPr>
                <w:t>olga.gnezdovski@kul.ee</w:t>
              </w:r>
            </w:hyperlink>
          </w:p>
        </w:tc>
      </w:tr>
      <w:tr w:rsidR="00105392" w:rsidRPr="00D2240B" w14:paraId="528E791C" w14:textId="77777777" w:rsidTr="00060B99">
        <w:trPr>
          <w:trHeight w:val="405"/>
        </w:trPr>
        <w:tc>
          <w:tcPr>
            <w:tcW w:w="2694" w:type="dxa"/>
          </w:tcPr>
          <w:p w14:paraId="15785B6A" w14:textId="77777777" w:rsidR="00105392" w:rsidRPr="00D2240B" w:rsidRDefault="00B92EB9" w:rsidP="0084699C">
            <w:pPr>
              <w:rPr>
                <w:lang w:val="en-GB"/>
              </w:rPr>
            </w:pPr>
            <w:r>
              <w:rPr>
                <w:lang w:val="en-GB"/>
              </w:rPr>
              <w:t xml:space="preserve">Phone of </w:t>
            </w:r>
            <w:r w:rsidR="00105392">
              <w:rPr>
                <w:lang w:val="en-GB"/>
              </w:rPr>
              <w:t>contact person</w:t>
            </w:r>
          </w:p>
        </w:tc>
        <w:tc>
          <w:tcPr>
            <w:tcW w:w="7840" w:type="dxa"/>
            <w:noWrap/>
          </w:tcPr>
          <w:p w14:paraId="4557C0DB" w14:textId="7F687295" w:rsidR="00105392" w:rsidRPr="00A66FD1" w:rsidRDefault="00A66FD1" w:rsidP="008067B0">
            <w:pPr>
              <w:rPr>
                <w:rFonts w:cs="Arial"/>
                <w:szCs w:val="22"/>
                <w:lang w:val="en-GB"/>
              </w:rPr>
            </w:pPr>
            <w:r w:rsidRPr="008067B0">
              <w:rPr>
                <w:lang w:val="en-GB"/>
              </w:rPr>
              <w:t>+372 555 28 081</w:t>
            </w:r>
          </w:p>
        </w:tc>
      </w:tr>
    </w:tbl>
    <w:p w14:paraId="3EC9020F" w14:textId="77777777" w:rsidR="00827E81" w:rsidRPr="00D2240B" w:rsidRDefault="00827E81" w:rsidP="00B92EB9">
      <w:pPr>
        <w:tabs>
          <w:tab w:val="left" w:pos="2552"/>
        </w:tabs>
        <w:spacing w:after="0" w:line="240" w:lineRule="auto"/>
        <w:rPr>
          <w:rFonts w:cs="Arial"/>
          <w:szCs w:val="22"/>
          <w:lang w:val="en-GB"/>
        </w:rPr>
      </w:pPr>
    </w:p>
    <w:tbl>
      <w:tblPr>
        <w:tblW w:w="10490" w:type="dxa"/>
        <w:tblBorders>
          <w:top w:val="single" w:sz="4" w:space="0" w:color="auto"/>
          <w:bottom w:val="single" w:sz="4" w:space="0" w:color="auto"/>
          <w:insideH w:val="dashed" w:sz="4" w:space="0" w:color="auto"/>
        </w:tblBorders>
        <w:tblLayout w:type="fixed"/>
        <w:tblCellMar>
          <w:top w:w="28" w:type="dxa"/>
          <w:left w:w="70" w:type="dxa"/>
          <w:bottom w:w="28" w:type="dxa"/>
          <w:right w:w="70" w:type="dxa"/>
        </w:tblCellMar>
        <w:tblLook w:val="04A0" w:firstRow="1" w:lastRow="0" w:firstColumn="1" w:lastColumn="0" w:noHBand="0" w:noVBand="1"/>
      </w:tblPr>
      <w:tblGrid>
        <w:gridCol w:w="2548"/>
        <w:gridCol w:w="2815"/>
        <w:gridCol w:w="5127"/>
      </w:tblGrid>
      <w:tr w:rsidR="00046354" w:rsidRPr="00D70845" w14:paraId="4089FB7F" w14:textId="77777777" w:rsidTr="00AE6269">
        <w:trPr>
          <w:trHeight w:val="405"/>
        </w:trPr>
        <w:tc>
          <w:tcPr>
            <w:tcW w:w="2548" w:type="dxa"/>
          </w:tcPr>
          <w:p w14:paraId="4060DFF4" w14:textId="77777777" w:rsidR="00046354" w:rsidRPr="00D70845" w:rsidRDefault="00B92EB9" w:rsidP="006A4366">
            <w:pPr>
              <w:ind w:right="-1065"/>
              <w:rPr>
                <w:szCs w:val="22"/>
                <w:lang w:val="en-GB"/>
              </w:rPr>
            </w:pPr>
            <w:r>
              <w:rPr>
                <w:szCs w:val="22"/>
                <w:lang w:val="en-GB"/>
              </w:rPr>
              <w:t>SM</w:t>
            </w:r>
            <w:r w:rsidR="00134281" w:rsidRPr="00D70845">
              <w:rPr>
                <w:szCs w:val="22"/>
                <w:lang w:val="en-GB"/>
              </w:rPr>
              <w:t xml:space="preserve"> type</w:t>
            </w:r>
          </w:p>
        </w:tc>
        <w:tc>
          <w:tcPr>
            <w:tcW w:w="7942" w:type="dxa"/>
            <w:gridSpan w:val="2"/>
          </w:tcPr>
          <w:p w14:paraId="5F7C59B2" w14:textId="219D7CAE" w:rsidR="00046354" w:rsidRPr="00D70845" w:rsidRDefault="002B18DC" w:rsidP="00046354">
            <w:pPr>
              <w:rPr>
                <w:szCs w:val="22"/>
                <w:lang w:val="en-GB"/>
              </w:rPr>
            </w:pPr>
            <w:sdt>
              <w:sdtPr>
                <w:rPr>
                  <w:szCs w:val="22"/>
                  <w:lang w:val="en-GB"/>
                </w:rPr>
                <w:alias w:val="Type of Support Measure"/>
                <w:tag w:val="Type of Support Measure"/>
                <w:id w:val="-2123217132"/>
                <w:placeholder>
                  <w:docPart w:val="CD0D48C820E8459ABDCADD99342E8FB2"/>
                </w:placeholder>
                <w:dropDownList>
                  <w:listItem w:value="Choose an element"/>
                  <w:listItem w:displayText="Project" w:value="Project"/>
                  <w:listItem w:displayText="Programme" w:value="Programme"/>
                </w:dropDownList>
              </w:sdtPr>
              <w:sdtEndPr/>
              <w:sdtContent>
                <w:r w:rsidR="00A66FD1">
                  <w:rPr>
                    <w:szCs w:val="22"/>
                    <w:lang w:val="en-GB"/>
                  </w:rPr>
                  <w:t>Programme</w:t>
                </w:r>
              </w:sdtContent>
            </w:sdt>
          </w:p>
        </w:tc>
      </w:tr>
      <w:tr w:rsidR="00134281" w:rsidRPr="00D70845" w14:paraId="43F813B3" w14:textId="77777777" w:rsidTr="00AE6269">
        <w:trPr>
          <w:trHeight w:val="405"/>
        </w:trPr>
        <w:tc>
          <w:tcPr>
            <w:tcW w:w="2548" w:type="dxa"/>
          </w:tcPr>
          <w:p w14:paraId="08821E51" w14:textId="77777777" w:rsidR="00134281" w:rsidRPr="00D70845" w:rsidRDefault="00134281" w:rsidP="00046354">
            <w:pPr>
              <w:rPr>
                <w:szCs w:val="22"/>
                <w:lang w:val="en-GB"/>
              </w:rPr>
            </w:pPr>
            <w:r w:rsidRPr="00D70845">
              <w:rPr>
                <w:szCs w:val="22"/>
                <w:lang w:val="en-GB"/>
              </w:rPr>
              <w:t>Objective</w:t>
            </w:r>
          </w:p>
        </w:tc>
        <w:tc>
          <w:tcPr>
            <w:tcW w:w="7942" w:type="dxa"/>
            <w:gridSpan w:val="2"/>
          </w:tcPr>
          <w:p w14:paraId="02D1C17A" w14:textId="66B6BCE7" w:rsidR="00134281" w:rsidRPr="00D70845" w:rsidRDefault="002B18DC" w:rsidP="00046354">
            <w:pPr>
              <w:rPr>
                <w:szCs w:val="22"/>
                <w:lang w:val="en-GB"/>
              </w:rPr>
            </w:pPr>
            <w:sdt>
              <w:sdtPr>
                <w:rPr>
                  <w:szCs w:val="22"/>
                  <w:lang w:val="en-GB"/>
                </w:rPr>
                <w:alias w:val="Objectives"/>
                <w:tag w:val="Objectives"/>
                <w:id w:val="413900128"/>
                <w:placeholder>
                  <w:docPart w:val="D5D07A672B5C47B79F1E95C92C282B27"/>
                </w:placeholder>
                <w:dropDownList>
                  <w:listItem w:value="Choose an element"/>
                  <w:listItem w:displayText="Promoting economic growth and social dialogue, reducing (youth-) unemployment" w:value="Promoting economic growth and social dialogue, reducing (youth-) unemployment"/>
                  <w:listItem w:displayText="Managing migration and supporting integration. Increasing public safety" w:value="Managing migration and supporting integration. Increasing public safety"/>
                  <w:listItem w:displayText="Protecting the environment and the climate" w:value="Protecting the environment and the climate"/>
                  <w:listItem w:displayText="Strengthening social systems" w:value="Strengthening social systems"/>
                  <w:listItem w:displayText="Civic engagement and transparency" w:value="Civic engagement and transparency"/>
                </w:dropDownList>
              </w:sdtPr>
              <w:sdtEndPr/>
              <w:sdtContent>
                <w:r w:rsidR="00A66FD1">
                  <w:rPr>
                    <w:szCs w:val="22"/>
                    <w:lang w:val="en-GB"/>
                  </w:rPr>
                  <w:t>Managing migration and supporting integration. Increasing public safety</w:t>
                </w:r>
              </w:sdtContent>
            </w:sdt>
          </w:p>
        </w:tc>
      </w:tr>
      <w:tr w:rsidR="00046354" w:rsidRPr="00D70845" w14:paraId="20B64218" w14:textId="77777777" w:rsidTr="00AE6269">
        <w:trPr>
          <w:trHeight w:val="405"/>
        </w:trPr>
        <w:tc>
          <w:tcPr>
            <w:tcW w:w="2548" w:type="dxa"/>
          </w:tcPr>
          <w:p w14:paraId="1F18A494" w14:textId="77777777" w:rsidR="00046354" w:rsidRPr="00D70845" w:rsidRDefault="0068785E" w:rsidP="00D6074F">
            <w:pPr>
              <w:rPr>
                <w:szCs w:val="22"/>
                <w:lang w:val="en-GB"/>
              </w:rPr>
            </w:pPr>
            <w:r w:rsidRPr="00D70845">
              <w:rPr>
                <w:szCs w:val="22"/>
                <w:lang w:val="en-GB"/>
              </w:rPr>
              <w:t xml:space="preserve">Thematic </w:t>
            </w:r>
            <w:r w:rsidR="00D6074F">
              <w:rPr>
                <w:szCs w:val="22"/>
                <w:lang w:val="en-GB"/>
              </w:rPr>
              <w:t>area</w:t>
            </w:r>
            <w:r w:rsidR="00D6074F" w:rsidRPr="00D70845">
              <w:rPr>
                <w:szCs w:val="22"/>
                <w:lang w:val="en-GB"/>
              </w:rPr>
              <w:t xml:space="preserve"> </w:t>
            </w:r>
          </w:p>
        </w:tc>
        <w:tc>
          <w:tcPr>
            <w:tcW w:w="7942" w:type="dxa"/>
            <w:gridSpan w:val="2"/>
          </w:tcPr>
          <w:p w14:paraId="0F6E977D" w14:textId="59B3B702" w:rsidR="00046354" w:rsidRPr="00D70845" w:rsidRDefault="002B18DC" w:rsidP="00046354">
            <w:pPr>
              <w:rPr>
                <w:szCs w:val="22"/>
                <w:lang w:val="en-GB"/>
              </w:rPr>
            </w:pPr>
            <w:sdt>
              <w:sdtPr>
                <w:rPr>
                  <w:szCs w:val="22"/>
                  <w:lang w:val="en-GB"/>
                </w:rPr>
                <w:alias w:val="Thematic Focus"/>
                <w:tag w:val="Thematic Focus"/>
                <w:id w:val="-1279952441"/>
                <w:placeholder>
                  <w:docPart w:val="F4AA2C70FFFF4F31BD7CE1AEAD62BD96"/>
                </w:placeholder>
                <w:dropDownList>
                  <w:listItem w:value="Choose an element"/>
                  <w:listItem w:displayText="Vocational and professional education and training" w:value="Vocational and professional education and training"/>
                  <w:listItem w:displayText="Research and innovation" w:value="Research and innovation"/>
                  <w:listItem w:displayText="Financing for micro, small and medium enterprises" w:value="Financing for micro, small and medium enterprises"/>
                  <w:listItem w:displayText="Providing support to migration management and promoting integration measures" w:value="Providing support to migration management and promoting integration measures"/>
                  <w:listItem w:displayText="Improving public safety and security" w:value="Improving public safety and security"/>
                  <w:listItem w:displayText="Energy efficiency and renewable energy" w:value="Energy efficiency and renewable energy"/>
                  <w:listItem w:displayText="Public transport" w:value="Public transport"/>
                  <w:listItem w:displayText="Water- and waste-water management" w:value="Water- and waste-water management"/>
                  <w:listItem w:displayText="Waste management" w:value="Waste management"/>
                  <w:listItem w:displayText="Nature conservation and biodiversity" w:value="Nature conservation and biodiversity"/>
                  <w:listItem w:displayText="Health and social protection" w:value="Health and social protection"/>
                  <w:listItem w:displayText="Minorities and socially disadvantaged groups" w:value="Minorities and socially disadvantaged groups"/>
                  <w:listItem w:displayText="Civic engagement and transparency" w:value="Civic engagement and transparency"/>
                </w:dropDownList>
              </w:sdtPr>
              <w:sdtEndPr/>
              <w:sdtContent>
                <w:r w:rsidR="00A66FD1">
                  <w:rPr>
                    <w:szCs w:val="22"/>
                    <w:lang w:val="en-GB"/>
                  </w:rPr>
                  <w:t>Providing support to migration management and promoting integration measures</w:t>
                </w:r>
              </w:sdtContent>
            </w:sdt>
          </w:p>
        </w:tc>
      </w:tr>
      <w:tr w:rsidR="00802939" w:rsidRPr="00D70845" w14:paraId="716977A5" w14:textId="77777777" w:rsidTr="00AE6269">
        <w:trPr>
          <w:trHeight w:val="405"/>
        </w:trPr>
        <w:tc>
          <w:tcPr>
            <w:tcW w:w="2548" w:type="dxa"/>
            <w:hideMark/>
          </w:tcPr>
          <w:p w14:paraId="0B126897" w14:textId="77777777" w:rsidR="00802939" w:rsidRPr="00D70845" w:rsidRDefault="00802939" w:rsidP="003B14D5">
            <w:pPr>
              <w:rPr>
                <w:szCs w:val="22"/>
                <w:lang w:val="en-GB"/>
              </w:rPr>
            </w:pPr>
            <w:r w:rsidRPr="00D70845">
              <w:rPr>
                <w:szCs w:val="22"/>
                <w:lang w:val="en-GB"/>
              </w:rPr>
              <w:t>Duration</w:t>
            </w:r>
            <w:r w:rsidR="00060B99">
              <w:rPr>
                <w:szCs w:val="22"/>
                <w:lang w:val="en-GB"/>
              </w:rPr>
              <w:t xml:space="preserve"> according</w:t>
            </w:r>
            <w:r w:rsidRPr="00D70845">
              <w:rPr>
                <w:szCs w:val="22"/>
                <w:lang w:val="en-GB"/>
              </w:rPr>
              <w:t xml:space="preserve"> </w:t>
            </w:r>
            <w:r w:rsidR="00797A9B">
              <w:rPr>
                <w:szCs w:val="22"/>
                <w:lang w:val="en-GB"/>
              </w:rPr>
              <w:t>to</w:t>
            </w:r>
            <w:r w:rsidR="003B14D5" w:rsidRPr="00D70845">
              <w:rPr>
                <w:szCs w:val="22"/>
                <w:lang w:val="en-GB"/>
              </w:rPr>
              <w:br/>
            </w:r>
            <w:r w:rsidR="00B92EB9">
              <w:rPr>
                <w:szCs w:val="22"/>
                <w:lang w:val="en-GB"/>
              </w:rPr>
              <w:t>SM</w:t>
            </w:r>
            <w:r w:rsidR="003B14D5" w:rsidRPr="00D70845">
              <w:rPr>
                <w:szCs w:val="22"/>
                <w:lang w:val="en-GB"/>
              </w:rPr>
              <w:t xml:space="preserve"> Agreement</w:t>
            </w:r>
          </w:p>
        </w:tc>
        <w:tc>
          <w:tcPr>
            <w:tcW w:w="2815" w:type="dxa"/>
          </w:tcPr>
          <w:p w14:paraId="5C432279" w14:textId="04B97C4F" w:rsidR="00802939" w:rsidRPr="00D70845" w:rsidRDefault="003B14D5" w:rsidP="00392153">
            <w:pPr>
              <w:rPr>
                <w:szCs w:val="22"/>
                <w:lang w:val="en-GB"/>
              </w:rPr>
            </w:pPr>
            <w:r w:rsidRPr="00D70845">
              <w:rPr>
                <w:szCs w:val="22"/>
                <w:lang w:val="en-GB"/>
              </w:rPr>
              <w:t>Start date</w:t>
            </w:r>
            <w:r w:rsidR="00392153" w:rsidRPr="00D70845">
              <w:rPr>
                <w:szCs w:val="22"/>
                <w:lang w:val="en-GB"/>
              </w:rPr>
              <w:t xml:space="preserve">: </w:t>
            </w:r>
            <w:sdt>
              <w:sdtPr>
                <w:rPr>
                  <w:szCs w:val="22"/>
                  <w:lang w:val="en-GB"/>
                </w:rPr>
                <w:id w:val="-848022341"/>
                <w:placeholder>
                  <w:docPart w:val="EB8FA5C558F84BA693E59BA811D5E9EA"/>
                </w:placeholder>
                <w:date w:fullDate="2024-06-01T00:00:00Z">
                  <w:dateFormat w:val="dd.MM.yyyy"/>
                  <w:lid w:val="de-CH"/>
                  <w:storeMappedDataAs w:val="dateTime"/>
                  <w:calendar w:val="gregorian"/>
                </w:date>
              </w:sdtPr>
              <w:sdtEndPr/>
              <w:sdtContent>
                <w:r w:rsidR="005A30EE">
                  <w:rPr>
                    <w:szCs w:val="22"/>
                    <w:lang w:val="de-CH"/>
                  </w:rPr>
                  <w:t>01.06.2024</w:t>
                </w:r>
              </w:sdtContent>
            </w:sdt>
          </w:p>
        </w:tc>
        <w:tc>
          <w:tcPr>
            <w:tcW w:w="5127" w:type="dxa"/>
          </w:tcPr>
          <w:p w14:paraId="168E6FF3" w14:textId="431DBD35" w:rsidR="00802939" w:rsidRPr="00D70845" w:rsidRDefault="003B14D5" w:rsidP="00B92EB9">
            <w:pPr>
              <w:ind w:left="432" w:hanging="432"/>
              <w:rPr>
                <w:szCs w:val="22"/>
                <w:lang w:val="en-GB"/>
              </w:rPr>
            </w:pPr>
            <w:r w:rsidRPr="00D70845">
              <w:rPr>
                <w:szCs w:val="22"/>
                <w:lang w:val="en-GB"/>
              </w:rPr>
              <w:t>Completion date</w:t>
            </w:r>
            <w:r w:rsidR="00392153" w:rsidRPr="00D70845">
              <w:rPr>
                <w:szCs w:val="22"/>
                <w:lang w:val="en-GB"/>
              </w:rPr>
              <w:t xml:space="preserve">: </w:t>
            </w:r>
            <w:sdt>
              <w:sdtPr>
                <w:rPr>
                  <w:szCs w:val="22"/>
                  <w:lang w:val="en-GB"/>
                </w:rPr>
                <w:id w:val="-459962485"/>
                <w:placeholder>
                  <w:docPart w:val="3959134B2BAC4E3785460F48224EFB5A"/>
                </w:placeholder>
                <w:date w:fullDate="2028-08-31T00:00:00Z">
                  <w:dateFormat w:val="dd.MM.yyyy"/>
                  <w:lid w:val="de-CH"/>
                  <w:storeMappedDataAs w:val="dateTime"/>
                  <w:calendar w:val="gregorian"/>
                </w:date>
              </w:sdtPr>
              <w:sdtEndPr/>
              <w:sdtContent>
                <w:r w:rsidR="005A30EE">
                  <w:rPr>
                    <w:szCs w:val="22"/>
                    <w:lang w:val="de-CH"/>
                  </w:rPr>
                  <w:t>31.08.2028</w:t>
                </w:r>
              </w:sdtContent>
            </w:sdt>
          </w:p>
        </w:tc>
      </w:tr>
      <w:tr w:rsidR="00987C61" w:rsidRPr="00D70845" w14:paraId="17D8C9D8" w14:textId="77777777" w:rsidTr="00AE6269">
        <w:trPr>
          <w:trHeight w:val="405"/>
        </w:trPr>
        <w:tc>
          <w:tcPr>
            <w:tcW w:w="2548" w:type="dxa"/>
            <w:hideMark/>
          </w:tcPr>
          <w:p w14:paraId="761FE1E2" w14:textId="77777777" w:rsidR="00987C61" w:rsidRPr="001B40BE" w:rsidRDefault="00987C61" w:rsidP="006815DC">
            <w:pPr>
              <w:rPr>
                <w:szCs w:val="22"/>
                <w:lang w:val="en-GB"/>
              </w:rPr>
            </w:pPr>
            <w:r w:rsidRPr="001B40BE">
              <w:rPr>
                <w:szCs w:val="22"/>
                <w:lang w:val="en-GB"/>
              </w:rPr>
              <w:t xml:space="preserve">Swiss </w:t>
            </w:r>
            <w:r w:rsidR="006815DC">
              <w:rPr>
                <w:szCs w:val="22"/>
                <w:lang w:val="en-GB"/>
              </w:rPr>
              <w:t xml:space="preserve">Contribution to the SM </w:t>
            </w:r>
            <w:r>
              <w:rPr>
                <w:szCs w:val="22"/>
                <w:lang w:val="en-GB"/>
              </w:rPr>
              <w:t>CHF</w:t>
            </w:r>
          </w:p>
        </w:tc>
        <w:tc>
          <w:tcPr>
            <w:tcW w:w="7942" w:type="dxa"/>
            <w:gridSpan w:val="2"/>
            <w:noWrap/>
            <w:hideMark/>
          </w:tcPr>
          <w:p w14:paraId="40299F80" w14:textId="742BC649" w:rsidR="00987C61" w:rsidRPr="00D41D8F" w:rsidRDefault="00D41D8F" w:rsidP="00D41D8F">
            <w:pPr>
              <w:rPr>
                <w:lang w:val="et-EE"/>
              </w:rPr>
            </w:pPr>
            <w:r w:rsidRPr="00D41D8F">
              <w:rPr>
                <w:szCs w:val="22"/>
                <w:lang w:val="en-GB"/>
              </w:rPr>
              <w:t>18 600 000</w:t>
            </w:r>
          </w:p>
        </w:tc>
      </w:tr>
    </w:tbl>
    <w:p w14:paraId="72C41CDC" w14:textId="77777777" w:rsidR="00CF22B6" w:rsidRDefault="00CF22B6" w:rsidP="004E0880">
      <w:pPr>
        <w:spacing w:after="0" w:line="240" w:lineRule="auto"/>
        <w:rPr>
          <w:rFonts w:cs="Arial"/>
          <w:szCs w:val="22"/>
        </w:rPr>
      </w:pPr>
    </w:p>
    <w:p w14:paraId="6894295E" w14:textId="77777777" w:rsidR="00CF22B6" w:rsidRDefault="00CF22B6" w:rsidP="004E0880">
      <w:pPr>
        <w:spacing w:after="0" w:line="240" w:lineRule="auto"/>
        <w:rPr>
          <w:rFonts w:cs="Arial"/>
          <w:szCs w:val="22"/>
        </w:rPr>
      </w:pPr>
    </w:p>
    <w:p w14:paraId="1703E852" w14:textId="77777777" w:rsidR="003116E4" w:rsidRPr="003116E4" w:rsidRDefault="003116E4" w:rsidP="005C44AB">
      <w:pPr>
        <w:pStyle w:val="Pealkiri1"/>
        <w:numPr>
          <w:ilvl w:val="0"/>
          <w:numId w:val="8"/>
        </w:numPr>
        <w:ind w:left="714" w:hanging="357"/>
        <w:rPr>
          <w:lang w:val="en-GB"/>
        </w:rPr>
      </w:pPr>
      <w:bookmarkStart w:id="14" w:name="_Toc192670310"/>
      <w:r w:rsidRPr="00000DA1">
        <w:rPr>
          <w:lang w:val="en-GB"/>
        </w:rPr>
        <w:t xml:space="preserve">Report </w:t>
      </w:r>
      <w:r w:rsidR="00C25E82">
        <w:rPr>
          <w:lang w:val="en-GB"/>
        </w:rPr>
        <w:t xml:space="preserve">submission and </w:t>
      </w:r>
      <w:r>
        <w:rPr>
          <w:lang w:val="en-GB"/>
        </w:rPr>
        <w:t>a</w:t>
      </w:r>
      <w:r w:rsidRPr="00000DA1">
        <w:rPr>
          <w:lang w:val="en-GB"/>
        </w:rPr>
        <w:t>pproval</w:t>
      </w:r>
      <w:bookmarkEnd w:id="14"/>
    </w:p>
    <w:tbl>
      <w:tblPr>
        <w:tblW w:w="10490" w:type="dxa"/>
        <w:tblLayout w:type="fixed"/>
        <w:tblCellMar>
          <w:top w:w="28" w:type="dxa"/>
          <w:left w:w="70" w:type="dxa"/>
          <w:bottom w:w="28" w:type="dxa"/>
          <w:right w:w="70" w:type="dxa"/>
        </w:tblCellMar>
        <w:tblLook w:val="04A0" w:firstRow="1" w:lastRow="0" w:firstColumn="1" w:lastColumn="0" w:noHBand="0" w:noVBand="1"/>
      </w:tblPr>
      <w:tblGrid>
        <w:gridCol w:w="781"/>
        <w:gridCol w:w="973"/>
        <w:gridCol w:w="1180"/>
        <w:gridCol w:w="780"/>
        <w:gridCol w:w="1942"/>
        <w:gridCol w:w="1097"/>
        <w:gridCol w:w="3737"/>
      </w:tblGrid>
      <w:tr w:rsidR="003116E4" w:rsidRPr="00D2240B" w14:paraId="79600972" w14:textId="77777777" w:rsidTr="00951EEC">
        <w:trPr>
          <w:trHeight w:val="405"/>
        </w:trPr>
        <w:tc>
          <w:tcPr>
            <w:tcW w:w="2268" w:type="dxa"/>
            <w:gridSpan w:val="2"/>
            <w:tcBorders>
              <w:top w:val="single" w:sz="4" w:space="0" w:color="auto"/>
              <w:left w:val="nil"/>
              <w:bottom w:val="dashed" w:sz="4" w:space="0" w:color="auto"/>
              <w:right w:val="nil"/>
            </w:tcBorders>
            <w:hideMark/>
          </w:tcPr>
          <w:p w14:paraId="0BF45E38" w14:textId="77777777" w:rsidR="003116E4" w:rsidRPr="00D2240B" w:rsidRDefault="003116E4" w:rsidP="00951EEC">
            <w:pPr>
              <w:rPr>
                <w:lang w:val="en-GB"/>
              </w:rPr>
            </w:pPr>
            <w:r>
              <w:rPr>
                <w:lang w:val="en-GB"/>
              </w:rPr>
              <w:t>Executing Agency</w:t>
            </w:r>
          </w:p>
        </w:tc>
        <w:tc>
          <w:tcPr>
            <w:tcW w:w="5103" w:type="dxa"/>
            <w:gridSpan w:val="3"/>
            <w:tcBorders>
              <w:top w:val="single" w:sz="4" w:space="0" w:color="auto"/>
              <w:left w:val="nil"/>
              <w:bottom w:val="dashed" w:sz="4" w:space="0" w:color="auto"/>
              <w:right w:val="nil"/>
            </w:tcBorders>
            <w:noWrap/>
          </w:tcPr>
          <w:p w14:paraId="726569FD" w14:textId="7A412051" w:rsidR="00DE5EFE" w:rsidRPr="008067B0" w:rsidRDefault="008067B0" w:rsidP="008067B0">
            <w:pPr>
              <w:rPr>
                <w:lang w:val="en-GB"/>
              </w:rPr>
            </w:pPr>
            <w:r w:rsidRPr="008067B0">
              <w:rPr>
                <w:lang w:val="en-GB"/>
              </w:rPr>
              <w:t>Ministry of Culture</w:t>
            </w:r>
          </w:p>
          <w:p w14:paraId="58244F95" w14:textId="77777777" w:rsidR="00AD5A93" w:rsidRDefault="00AD5A93" w:rsidP="00951EEC">
            <w:pPr>
              <w:rPr>
                <w:lang w:val="en-GB"/>
              </w:rPr>
            </w:pPr>
          </w:p>
          <w:p w14:paraId="38CF484F" w14:textId="77777777" w:rsidR="00503276" w:rsidRPr="00D2240B" w:rsidRDefault="00503276" w:rsidP="00951EEC">
            <w:pPr>
              <w:rPr>
                <w:lang w:val="en-GB"/>
              </w:rPr>
            </w:pPr>
          </w:p>
        </w:tc>
        <w:tc>
          <w:tcPr>
            <w:tcW w:w="6379" w:type="dxa"/>
            <w:gridSpan w:val="2"/>
            <w:vMerge w:val="restart"/>
            <w:tcBorders>
              <w:top w:val="single" w:sz="4" w:space="0" w:color="auto"/>
              <w:left w:val="nil"/>
              <w:right w:val="nil"/>
            </w:tcBorders>
          </w:tcPr>
          <w:p w14:paraId="62ADB3D9" w14:textId="77777777" w:rsidR="003116E4" w:rsidRDefault="003116E4" w:rsidP="00951EEC">
            <w:pPr>
              <w:rPr>
                <w:lang w:val="en-GB"/>
              </w:rPr>
            </w:pPr>
            <w:r>
              <w:rPr>
                <w:lang w:val="en-GB"/>
              </w:rPr>
              <w:t>Signature</w:t>
            </w:r>
          </w:p>
          <w:p w14:paraId="4E61A029" w14:textId="77777777" w:rsidR="00B530F6" w:rsidRPr="00B530F6" w:rsidRDefault="00B530F6" w:rsidP="00B530F6">
            <w:pPr>
              <w:rPr>
                <w:i/>
                <w:iCs/>
                <w:lang w:val="en-GB"/>
              </w:rPr>
            </w:pPr>
            <w:r w:rsidRPr="00B530F6">
              <w:rPr>
                <w:i/>
                <w:iCs/>
                <w:lang w:val="en-GB"/>
              </w:rPr>
              <w:t>digitally signed</w:t>
            </w:r>
          </w:p>
          <w:p w14:paraId="0315E0DC" w14:textId="77777777" w:rsidR="00B530F6" w:rsidRPr="00D2240B" w:rsidRDefault="00B530F6" w:rsidP="00951EEC">
            <w:pPr>
              <w:rPr>
                <w:lang w:val="en-GB"/>
              </w:rPr>
            </w:pPr>
          </w:p>
        </w:tc>
      </w:tr>
      <w:tr w:rsidR="003116E4" w:rsidRPr="00D2240B" w14:paraId="0C780D93" w14:textId="77777777" w:rsidTr="00951EEC">
        <w:trPr>
          <w:trHeight w:val="405"/>
        </w:trPr>
        <w:tc>
          <w:tcPr>
            <w:tcW w:w="2268" w:type="dxa"/>
            <w:gridSpan w:val="2"/>
            <w:tcBorders>
              <w:top w:val="dashed" w:sz="4" w:space="0" w:color="auto"/>
              <w:left w:val="nil"/>
              <w:bottom w:val="dashed" w:sz="4" w:space="0" w:color="auto"/>
              <w:right w:val="nil"/>
            </w:tcBorders>
          </w:tcPr>
          <w:p w14:paraId="74575D17" w14:textId="77777777" w:rsidR="003116E4" w:rsidRPr="00D2240B" w:rsidRDefault="003116E4" w:rsidP="00951EEC">
            <w:pPr>
              <w:rPr>
                <w:lang w:val="en-GB"/>
              </w:rPr>
            </w:pPr>
            <w:r>
              <w:rPr>
                <w:lang w:val="en-GB"/>
              </w:rPr>
              <w:t>Name</w:t>
            </w:r>
          </w:p>
        </w:tc>
        <w:tc>
          <w:tcPr>
            <w:tcW w:w="5103" w:type="dxa"/>
            <w:gridSpan w:val="3"/>
            <w:tcBorders>
              <w:top w:val="dashed" w:sz="4" w:space="0" w:color="auto"/>
              <w:left w:val="nil"/>
              <w:bottom w:val="dashed" w:sz="4" w:space="0" w:color="auto"/>
              <w:right w:val="nil"/>
            </w:tcBorders>
            <w:noWrap/>
          </w:tcPr>
          <w:p w14:paraId="569B23E1" w14:textId="6726055A" w:rsidR="003116E4" w:rsidRPr="00D2240B" w:rsidRDefault="0071080A" w:rsidP="00951EEC">
            <w:pPr>
              <w:rPr>
                <w:lang w:val="en-GB"/>
              </w:rPr>
            </w:pPr>
            <w:r>
              <w:rPr>
                <w:lang w:val="en-GB"/>
              </w:rPr>
              <w:t>Heidy Purga</w:t>
            </w:r>
          </w:p>
        </w:tc>
        <w:tc>
          <w:tcPr>
            <w:tcW w:w="6379" w:type="dxa"/>
            <w:gridSpan w:val="2"/>
            <w:vMerge/>
            <w:tcBorders>
              <w:left w:val="nil"/>
              <w:right w:val="nil"/>
            </w:tcBorders>
          </w:tcPr>
          <w:p w14:paraId="18BC5791" w14:textId="77777777" w:rsidR="003116E4" w:rsidRPr="00D2240B" w:rsidRDefault="003116E4" w:rsidP="00951EEC">
            <w:pPr>
              <w:rPr>
                <w:lang w:val="en-GB"/>
              </w:rPr>
            </w:pPr>
          </w:p>
        </w:tc>
      </w:tr>
      <w:tr w:rsidR="003116E4" w:rsidRPr="00D2240B" w14:paraId="01741B50" w14:textId="77777777" w:rsidTr="00951EEC">
        <w:trPr>
          <w:trHeight w:val="405"/>
        </w:trPr>
        <w:tc>
          <w:tcPr>
            <w:tcW w:w="2268" w:type="dxa"/>
            <w:gridSpan w:val="2"/>
            <w:tcBorders>
              <w:top w:val="dashed" w:sz="4" w:space="0" w:color="auto"/>
              <w:left w:val="nil"/>
              <w:bottom w:val="dashed" w:sz="4" w:space="0" w:color="auto"/>
              <w:right w:val="nil"/>
            </w:tcBorders>
            <w:hideMark/>
          </w:tcPr>
          <w:p w14:paraId="74AD8735" w14:textId="77777777" w:rsidR="003116E4" w:rsidRPr="00D2240B" w:rsidRDefault="003116E4" w:rsidP="00951EEC">
            <w:pPr>
              <w:rPr>
                <w:lang w:val="en-GB"/>
              </w:rPr>
            </w:pPr>
            <w:r>
              <w:rPr>
                <w:lang w:val="en-GB"/>
              </w:rPr>
              <w:t>Position</w:t>
            </w:r>
          </w:p>
        </w:tc>
        <w:tc>
          <w:tcPr>
            <w:tcW w:w="5103" w:type="dxa"/>
            <w:gridSpan w:val="3"/>
            <w:tcBorders>
              <w:top w:val="dashed" w:sz="4" w:space="0" w:color="auto"/>
              <w:left w:val="nil"/>
              <w:bottom w:val="dashed" w:sz="4" w:space="0" w:color="auto"/>
              <w:right w:val="nil"/>
            </w:tcBorders>
            <w:noWrap/>
            <w:hideMark/>
          </w:tcPr>
          <w:p w14:paraId="4028EF0B" w14:textId="1FA368CE" w:rsidR="003116E4" w:rsidRPr="00D2240B" w:rsidRDefault="0071080A" w:rsidP="00951EEC">
            <w:pPr>
              <w:rPr>
                <w:lang w:val="en-GB"/>
              </w:rPr>
            </w:pPr>
            <w:r>
              <w:rPr>
                <w:lang w:val="en-GB"/>
              </w:rPr>
              <w:t>Minister</w:t>
            </w:r>
          </w:p>
        </w:tc>
        <w:tc>
          <w:tcPr>
            <w:tcW w:w="6379" w:type="dxa"/>
            <w:gridSpan w:val="2"/>
            <w:vMerge/>
            <w:tcBorders>
              <w:left w:val="nil"/>
              <w:bottom w:val="dashed" w:sz="4" w:space="0" w:color="auto"/>
              <w:right w:val="nil"/>
            </w:tcBorders>
          </w:tcPr>
          <w:p w14:paraId="7D675D52" w14:textId="77777777" w:rsidR="003116E4" w:rsidRPr="00D2240B" w:rsidRDefault="003116E4" w:rsidP="00951EEC">
            <w:pPr>
              <w:rPr>
                <w:lang w:val="en-GB"/>
              </w:rPr>
            </w:pPr>
          </w:p>
        </w:tc>
      </w:tr>
      <w:tr w:rsidR="003116E4" w:rsidRPr="00D2240B" w14:paraId="6F685078" w14:textId="77777777" w:rsidTr="00951EEC">
        <w:trPr>
          <w:trHeight w:val="405"/>
        </w:trPr>
        <w:tc>
          <w:tcPr>
            <w:tcW w:w="993" w:type="dxa"/>
            <w:tcBorders>
              <w:top w:val="dashed" w:sz="4" w:space="0" w:color="auto"/>
              <w:left w:val="nil"/>
              <w:bottom w:val="single" w:sz="4" w:space="0" w:color="auto"/>
              <w:right w:val="nil"/>
            </w:tcBorders>
            <w:hideMark/>
          </w:tcPr>
          <w:p w14:paraId="5E487DBD" w14:textId="77777777" w:rsidR="003116E4" w:rsidRPr="00D2240B" w:rsidRDefault="003116E4" w:rsidP="00951EEC">
            <w:pPr>
              <w:rPr>
                <w:lang w:val="en-GB"/>
              </w:rPr>
            </w:pPr>
            <w:r>
              <w:rPr>
                <w:lang w:val="en-GB"/>
              </w:rPr>
              <w:t>E-Mail</w:t>
            </w:r>
          </w:p>
        </w:tc>
        <w:tc>
          <w:tcPr>
            <w:tcW w:w="2835" w:type="dxa"/>
            <w:gridSpan w:val="2"/>
            <w:tcBorders>
              <w:top w:val="dashed" w:sz="4" w:space="0" w:color="auto"/>
              <w:left w:val="nil"/>
              <w:bottom w:val="single" w:sz="4" w:space="0" w:color="auto"/>
              <w:right w:val="nil"/>
            </w:tcBorders>
          </w:tcPr>
          <w:p w14:paraId="3D0C1A8E" w14:textId="461A8CEB" w:rsidR="008973D7" w:rsidRPr="008973D7" w:rsidRDefault="002B18DC" w:rsidP="008973D7">
            <w:pPr>
              <w:rPr>
                <w:lang w:val="en-GB"/>
              </w:rPr>
            </w:pPr>
            <w:hyperlink r:id="rId14" w:history="1">
              <w:r w:rsidR="008973D7" w:rsidRPr="005D1573">
                <w:rPr>
                  <w:rStyle w:val="Hperlink"/>
                  <w:lang w:val="en-GB"/>
                </w:rPr>
                <w:t>min@kul.ee</w:t>
              </w:r>
            </w:hyperlink>
            <w:r w:rsidR="008973D7" w:rsidRPr="008973D7">
              <w:rPr>
                <w:lang w:val="en-GB"/>
              </w:rPr>
              <w:t xml:space="preserve"> </w:t>
            </w:r>
          </w:p>
          <w:p w14:paraId="14639813" w14:textId="77777777" w:rsidR="008973D7" w:rsidRDefault="008973D7" w:rsidP="008973D7">
            <w:r>
              <w:t> </w:t>
            </w:r>
          </w:p>
          <w:p w14:paraId="1E0CA5E9" w14:textId="77777777" w:rsidR="003116E4" w:rsidRPr="008973D7" w:rsidRDefault="003116E4" w:rsidP="00951EEC"/>
        </w:tc>
        <w:tc>
          <w:tcPr>
            <w:tcW w:w="992" w:type="dxa"/>
            <w:tcBorders>
              <w:top w:val="dashed" w:sz="4" w:space="0" w:color="auto"/>
              <w:left w:val="nil"/>
              <w:bottom w:val="single" w:sz="4" w:space="0" w:color="auto"/>
              <w:right w:val="nil"/>
            </w:tcBorders>
          </w:tcPr>
          <w:p w14:paraId="6645B050" w14:textId="77777777" w:rsidR="003116E4" w:rsidRPr="00D2240B" w:rsidRDefault="003116E4" w:rsidP="00951EEC">
            <w:pPr>
              <w:rPr>
                <w:lang w:val="en-GB"/>
              </w:rPr>
            </w:pPr>
            <w:r>
              <w:rPr>
                <w:lang w:val="en-GB"/>
              </w:rPr>
              <w:t>Phone</w:t>
            </w:r>
          </w:p>
        </w:tc>
        <w:tc>
          <w:tcPr>
            <w:tcW w:w="2551" w:type="dxa"/>
            <w:tcBorders>
              <w:top w:val="dashed" w:sz="4" w:space="0" w:color="auto"/>
              <w:left w:val="nil"/>
              <w:bottom w:val="single" w:sz="4" w:space="0" w:color="auto"/>
              <w:right w:val="nil"/>
            </w:tcBorders>
          </w:tcPr>
          <w:p w14:paraId="1A89D0A5" w14:textId="29E4C43E" w:rsidR="003116E4" w:rsidRPr="00D2240B" w:rsidRDefault="008973D7" w:rsidP="00951EEC">
            <w:pPr>
              <w:rPr>
                <w:lang w:val="en-GB"/>
              </w:rPr>
            </w:pPr>
            <w:r w:rsidRPr="008973D7">
              <w:rPr>
                <w:lang w:val="en-GB"/>
              </w:rPr>
              <w:t>+372 628 2250</w:t>
            </w:r>
          </w:p>
        </w:tc>
        <w:tc>
          <w:tcPr>
            <w:tcW w:w="1418" w:type="dxa"/>
            <w:tcBorders>
              <w:top w:val="dashed" w:sz="4" w:space="0" w:color="auto"/>
              <w:left w:val="nil"/>
              <w:bottom w:val="single" w:sz="4" w:space="0" w:color="auto"/>
              <w:right w:val="nil"/>
            </w:tcBorders>
          </w:tcPr>
          <w:p w14:paraId="34160CC7" w14:textId="77777777" w:rsidR="003116E4" w:rsidRPr="00D2240B" w:rsidRDefault="003116E4" w:rsidP="00951EEC">
            <w:pPr>
              <w:rPr>
                <w:lang w:val="en-GB"/>
              </w:rPr>
            </w:pPr>
            <w:r>
              <w:rPr>
                <w:lang w:val="en-GB"/>
              </w:rPr>
              <w:t>Date</w:t>
            </w:r>
          </w:p>
        </w:tc>
        <w:tc>
          <w:tcPr>
            <w:tcW w:w="4961" w:type="dxa"/>
            <w:tcBorders>
              <w:top w:val="dashed" w:sz="4" w:space="0" w:color="auto"/>
              <w:left w:val="nil"/>
              <w:bottom w:val="single" w:sz="4" w:space="0" w:color="auto"/>
              <w:right w:val="nil"/>
            </w:tcBorders>
          </w:tcPr>
          <w:p w14:paraId="4CF50908" w14:textId="6DA9C6BF" w:rsidR="003116E4" w:rsidRPr="00B530F6" w:rsidRDefault="00B530F6" w:rsidP="00B530F6">
            <w:pPr>
              <w:rPr>
                <w:rFonts w:ascii="inherit" w:hAnsi="inherit"/>
                <w:color w:val="202124"/>
                <w:sz w:val="42"/>
                <w:szCs w:val="42"/>
                <w:lang w:val="et-EE"/>
              </w:rPr>
            </w:pPr>
            <w:r w:rsidRPr="00B530F6">
              <w:rPr>
                <w:i/>
                <w:iCs/>
                <w:lang w:val="en-GB"/>
              </w:rPr>
              <w:t>digitally signed</w:t>
            </w:r>
          </w:p>
        </w:tc>
      </w:tr>
    </w:tbl>
    <w:p w14:paraId="0FE40043" w14:textId="45A5DFF6" w:rsidR="00BD74D0" w:rsidRDefault="00BD74D0" w:rsidP="004E0880">
      <w:pPr>
        <w:spacing w:after="0"/>
        <w:rPr>
          <w:rFonts w:cs="Arial"/>
          <w:szCs w:val="22"/>
          <w:lang w:val="en-GB"/>
        </w:rPr>
      </w:pPr>
    </w:p>
    <w:p w14:paraId="078DBC45" w14:textId="77777777" w:rsidR="00BD74D0" w:rsidRDefault="00BD74D0">
      <w:pPr>
        <w:spacing w:after="0" w:line="240" w:lineRule="auto"/>
        <w:rPr>
          <w:rFonts w:cs="Arial"/>
          <w:szCs w:val="22"/>
          <w:lang w:val="en-GB"/>
        </w:rPr>
      </w:pPr>
      <w:r>
        <w:rPr>
          <w:rFonts w:cs="Arial"/>
          <w:szCs w:val="22"/>
          <w:lang w:val="en-GB"/>
        </w:rPr>
        <w:br w:type="page"/>
      </w:r>
    </w:p>
    <w:p w14:paraId="287257FA" w14:textId="77777777" w:rsidR="003116E4" w:rsidRDefault="003116E4" w:rsidP="004E0880">
      <w:pPr>
        <w:spacing w:after="0"/>
        <w:rPr>
          <w:rFonts w:cs="Arial"/>
          <w:szCs w:val="22"/>
          <w:lang w:val="en-GB"/>
        </w:rPr>
      </w:pPr>
    </w:p>
    <w:p w14:paraId="1EAE5683" w14:textId="77777777" w:rsidR="00401B8E" w:rsidRDefault="3C6F6439" w:rsidP="005C44AB">
      <w:pPr>
        <w:pStyle w:val="Pealkiri1"/>
        <w:numPr>
          <w:ilvl w:val="0"/>
          <w:numId w:val="8"/>
        </w:numPr>
        <w:ind w:left="714" w:hanging="357"/>
        <w:rPr>
          <w:lang w:val="en-GB"/>
        </w:rPr>
      </w:pPr>
      <w:bookmarkStart w:id="15" w:name="_Toc192670311"/>
      <w:r w:rsidRPr="3C6F6439">
        <w:rPr>
          <w:lang w:val="en-GB"/>
        </w:rPr>
        <w:t>Overview of results achieved and steering implications</w:t>
      </w:r>
      <w:bookmarkEnd w:id="15"/>
    </w:p>
    <w:tbl>
      <w:tblPr>
        <w:tblStyle w:val="Kontuurtabel"/>
        <w:tblW w:w="10490" w:type="dxa"/>
        <w:tblBorders>
          <w:top w:val="dashed" w:sz="4" w:space="0" w:color="92CDDC" w:themeColor="accent5" w:themeTint="99"/>
          <w:left w:val="dashed" w:sz="4" w:space="0" w:color="92CDDC" w:themeColor="accent5" w:themeTint="99"/>
          <w:bottom w:val="dashed" w:sz="4" w:space="0" w:color="92CDDC" w:themeColor="accent5" w:themeTint="99"/>
          <w:right w:val="dashed" w:sz="4" w:space="0" w:color="92CDDC" w:themeColor="accent5" w:themeTint="99"/>
          <w:insideH w:val="none" w:sz="0" w:space="0" w:color="auto"/>
          <w:insideV w:val="none" w:sz="0" w:space="0" w:color="auto"/>
        </w:tblBorders>
        <w:tblLook w:val="04A0" w:firstRow="1" w:lastRow="0" w:firstColumn="1" w:lastColumn="0" w:noHBand="0" w:noVBand="1"/>
      </w:tblPr>
      <w:tblGrid>
        <w:gridCol w:w="10490"/>
      </w:tblGrid>
      <w:tr w:rsidR="00401B8E" w:rsidRPr="00D2240B" w14:paraId="75BD1A47" w14:textId="77777777" w:rsidTr="3C6F6439">
        <w:trPr>
          <w:hidden/>
        </w:trPr>
        <w:tc>
          <w:tcPr>
            <w:tcW w:w="5000" w:type="pct"/>
          </w:tcPr>
          <w:p w14:paraId="3CB137F9" w14:textId="666EECFE" w:rsidR="00401B8E" w:rsidRPr="00C45863" w:rsidRDefault="00401B8E" w:rsidP="00070886">
            <w:pPr>
              <w:spacing w:before="120" w:after="60"/>
              <w:jc w:val="both"/>
              <w:rPr>
                <w:i/>
                <w:vanish/>
                <w:color w:val="0070C0"/>
                <w:lang w:val="en-GB"/>
              </w:rPr>
            </w:pPr>
          </w:p>
        </w:tc>
      </w:tr>
    </w:tbl>
    <w:p w14:paraId="4102475F" w14:textId="42D8E271" w:rsidR="00AD17EE" w:rsidRDefault="000B6DB9" w:rsidP="00070886">
      <w:pPr>
        <w:spacing w:after="0"/>
        <w:jc w:val="both"/>
        <w:rPr>
          <w:lang w:val="en-GB"/>
        </w:rPr>
      </w:pPr>
      <w:r w:rsidRPr="00784702">
        <w:rPr>
          <w:lang w:val="en-GB"/>
        </w:rPr>
        <w:t>In 2024, the focus was primarily on organi</w:t>
      </w:r>
      <w:r w:rsidR="00B7226E">
        <w:rPr>
          <w:lang w:val="en-GB"/>
        </w:rPr>
        <w:t>s</w:t>
      </w:r>
      <w:r w:rsidRPr="00784702">
        <w:rPr>
          <w:lang w:val="en-GB"/>
        </w:rPr>
        <w:t xml:space="preserve">ational </w:t>
      </w:r>
      <w:r w:rsidR="00E12D3E">
        <w:rPr>
          <w:lang w:val="en-GB"/>
        </w:rPr>
        <w:t>matters</w:t>
      </w:r>
      <w:r w:rsidRPr="00784702">
        <w:rPr>
          <w:lang w:val="en-GB"/>
        </w:rPr>
        <w:t xml:space="preserve"> and the preparation of detailed </w:t>
      </w:r>
      <w:r w:rsidR="009F541E" w:rsidRPr="00784702">
        <w:rPr>
          <w:lang w:val="en-GB"/>
        </w:rPr>
        <w:t xml:space="preserve">implementation </w:t>
      </w:r>
      <w:r w:rsidRPr="00784702">
        <w:rPr>
          <w:lang w:val="en-GB"/>
        </w:rPr>
        <w:t xml:space="preserve">plans. While minimal progress </w:t>
      </w:r>
      <w:r w:rsidR="00873448">
        <w:rPr>
          <w:lang w:val="en-GB"/>
        </w:rPr>
        <w:t xml:space="preserve">can be reported </w:t>
      </w:r>
      <w:r w:rsidRPr="00784702">
        <w:rPr>
          <w:lang w:val="en-GB"/>
        </w:rPr>
        <w:t xml:space="preserve">in terms of indicator achievements, significant groundwork was laid for future outcomes and outputs. Personnel recruitment, stakeholder engagement, and the establishment of frameworks for the activities of each </w:t>
      </w:r>
      <w:r w:rsidR="008A2246">
        <w:rPr>
          <w:lang w:val="en-GB"/>
        </w:rPr>
        <w:t>P</w:t>
      </w:r>
      <w:r w:rsidRPr="00784702">
        <w:rPr>
          <w:lang w:val="en-GB"/>
        </w:rPr>
        <w:t xml:space="preserve">rogramme </w:t>
      </w:r>
      <w:r w:rsidR="008A2246">
        <w:rPr>
          <w:lang w:val="en-GB"/>
        </w:rPr>
        <w:t>C</w:t>
      </w:r>
      <w:r w:rsidRPr="00784702">
        <w:rPr>
          <w:lang w:val="en-GB"/>
        </w:rPr>
        <w:t>omponent were key actions during the year.</w:t>
      </w:r>
      <w:r w:rsidR="00461DFB">
        <w:rPr>
          <w:lang w:val="en-GB"/>
        </w:rPr>
        <w:t xml:space="preserve"> </w:t>
      </w:r>
      <w:r w:rsidR="00AD17EE" w:rsidRPr="00AD17EE">
        <w:t>Strong collaboration with stakeholders</w:t>
      </w:r>
      <w:r w:rsidR="00AD17EE">
        <w:t xml:space="preserve"> </w:t>
      </w:r>
      <w:r w:rsidR="00AD17EE" w:rsidRPr="00AD17EE">
        <w:t>enabled effective mapping and planning</w:t>
      </w:r>
      <w:r w:rsidR="00AD17EE" w:rsidRPr="00AD17EE">
        <w:rPr>
          <w:lang w:val="en-GB"/>
        </w:rPr>
        <w:t xml:space="preserve"> </w:t>
      </w:r>
      <w:r w:rsidR="00AD17EE" w:rsidRPr="00E767AD">
        <w:rPr>
          <w:lang w:val="en-GB"/>
        </w:rPr>
        <w:t>to ensure the successful launch of thematic activities as soon as possible.</w:t>
      </w:r>
    </w:p>
    <w:p w14:paraId="7B4D6288" w14:textId="77777777" w:rsidR="00A3313E" w:rsidRDefault="00A3313E" w:rsidP="00070886">
      <w:pPr>
        <w:spacing w:after="0"/>
        <w:jc w:val="both"/>
        <w:rPr>
          <w:lang w:val="en-GB"/>
        </w:rPr>
      </w:pPr>
    </w:p>
    <w:p w14:paraId="7642A9F8" w14:textId="2550C5A0" w:rsidR="00A3313E" w:rsidRDefault="00A3313E" w:rsidP="00070886">
      <w:pPr>
        <w:spacing w:after="0"/>
        <w:jc w:val="both"/>
      </w:pPr>
      <w:r>
        <w:t>K</w:t>
      </w:r>
      <w:r w:rsidRPr="00A3313E">
        <w:t xml:space="preserve">ey </w:t>
      </w:r>
      <w:proofErr w:type="spellStart"/>
      <w:r w:rsidRPr="00A3313E">
        <w:t>organi</w:t>
      </w:r>
      <w:r w:rsidR="00B869A8">
        <w:t>s</w:t>
      </w:r>
      <w:r w:rsidRPr="00A3313E">
        <w:t>ational</w:t>
      </w:r>
      <w:proofErr w:type="spellEnd"/>
      <w:r w:rsidRPr="00A3313E">
        <w:t xml:space="preserve"> milestones were achieved, laying a solid foundation for the implementation of the support measure. The agreements between relevant parties were signed, and national legislation </w:t>
      </w:r>
      <w:r w:rsidR="00B71316">
        <w:t>entered</w:t>
      </w:r>
      <w:r w:rsidRPr="00A3313E">
        <w:t xml:space="preserve"> into </w:t>
      </w:r>
      <w:r w:rsidR="0086372C">
        <w:t>force</w:t>
      </w:r>
      <w:r w:rsidRPr="00A3313E">
        <w:t>. Additionally, the steering and monitoring structures</w:t>
      </w:r>
      <w:r w:rsidR="00D9437B">
        <w:t xml:space="preserve">, </w:t>
      </w:r>
      <w:r w:rsidR="00926626">
        <w:t>such as</w:t>
      </w:r>
      <w:r w:rsidR="00885B07">
        <w:t xml:space="preserve"> </w:t>
      </w:r>
      <w:r w:rsidR="00EB33C1">
        <w:t>S</w:t>
      </w:r>
      <w:r w:rsidR="00885B07">
        <w:t>teerin</w:t>
      </w:r>
      <w:r w:rsidR="00416123">
        <w:t>g</w:t>
      </w:r>
      <w:r w:rsidR="00D9437B">
        <w:t xml:space="preserve"> </w:t>
      </w:r>
      <w:r w:rsidR="00EB33C1">
        <w:t>C</w:t>
      </w:r>
      <w:r w:rsidR="00D9437B">
        <w:t xml:space="preserve">ommittee and </w:t>
      </w:r>
      <w:r w:rsidR="00EB33C1">
        <w:t>T</w:t>
      </w:r>
      <w:r w:rsidR="00D9437B">
        <w:t xml:space="preserve">ask </w:t>
      </w:r>
      <w:r w:rsidR="00EB33C1">
        <w:t>F</w:t>
      </w:r>
      <w:r w:rsidR="00D9437B">
        <w:t>orce,</w:t>
      </w:r>
      <w:r w:rsidRPr="00A3313E">
        <w:t xml:space="preserve"> were established</w:t>
      </w:r>
      <w:r w:rsidR="00885B07">
        <w:t>.</w:t>
      </w:r>
    </w:p>
    <w:p w14:paraId="16951CE7" w14:textId="77777777" w:rsidR="00826C3A" w:rsidRDefault="00826C3A" w:rsidP="00070886">
      <w:pPr>
        <w:spacing w:after="0"/>
        <w:jc w:val="both"/>
      </w:pPr>
    </w:p>
    <w:p w14:paraId="34EF0A6D" w14:textId="089DB8BC" w:rsidR="00826C3A" w:rsidRDefault="00826C3A" w:rsidP="00070886">
      <w:pPr>
        <w:spacing w:after="0"/>
        <w:jc w:val="both"/>
      </w:pPr>
      <w:r w:rsidRPr="00826C3A">
        <w:t xml:space="preserve">The collaboration with the Swiss partner started successfully and efficiently, contributing positively to the </w:t>
      </w:r>
      <w:r w:rsidRPr="00E430EE">
        <w:t>progress</w:t>
      </w:r>
      <w:r w:rsidRPr="00826C3A">
        <w:t xml:space="preserve"> of the </w:t>
      </w:r>
      <w:r w:rsidR="00E430EE">
        <w:t>support measu</w:t>
      </w:r>
      <w:r w:rsidR="00006B5D">
        <w:t>re</w:t>
      </w:r>
      <w:r w:rsidRPr="00826C3A">
        <w:t xml:space="preserve"> and establishing a strong relationship</w:t>
      </w:r>
      <w:r w:rsidR="00E430EE">
        <w:t>.</w:t>
      </w:r>
    </w:p>
    <w:p w14:paraId="19EE97D8" w14:textId="77777777" w:rsidR="00E767AD" w:rsidRPr="000A5362" w:rsidRDefault="00E767AD" w:rsidP="00070886">
      <w:pPr>
        <w:spacing w:after="0"/>
        <w:jc w:val="both"/>
        <w:rPr>
          <w:lang w:val="en-GB"/>
        </w:rPr>
      </w:pPr>
    </w:p>
    <w:p w14:paraId="692523B1" w14:textId="4DD8C558" w:rsidR="00EF7957" w:rsidRPr="00EC545E" w:rsidRDefault="00AB5B1F" w:rsidP="00070886">
      <w:pPr>
        <w:jc w:val="both"/>
        <w:rPr>
          <w:lang w:val="et-EE"/>
        </w:rPr>
        <w:sectPr w:rsidR="00EF7957" w:rsidRPr="00EC545E" w:rsidSect="00817E3E">
          <w:pgSz w:w="11906" w:h="16838" w:code="9"/>
          <w:pgMar w:top="720" w:right="720" w:bottom="720" w:left="720" w:header="680" w:footer="170" w:gutter="0"/>
          <w:cols w:space="708"/>
          <w:titlePg/>
          <w:docGrid w:linePitch="360"/>
        </w:sectPr>
      </w:pPr>
      <w:r w:rsidRPr="000A5362">
        <w:rPr>
          <w:lang w:val="en-GB"/>
        </w:rPr>
        <w:t xml:space="preserve">The year 2025 will </w:t>
      </w:r>
      <w:r w:rsidR="00B8716A">
        <w:rPr>
          <w:lang w:val="en-GB"/>
        </w:rPr>
        <w:t>continue with</w:t>
      </w:r>
      <w:r w:rsidRPr="000A5362">
        <w:rPr>
          <w:lang w:val="en-GB"/>
        </w:rPr>
        <w:t xml:space="preserve"> mapping and analysing the current situation, followed by </w:t>
      </w:r>
      <w:r w:rsidR="00833FC7" w:rsidRPr="00833FC7">
        <w:rPr>
          <w:lang w:val="en-GB"/>
        </w:rPr>
        <w:t>the preparation and implementation of</w:t>
      </w:r>
      <w:r w:rsidR="00833FC7">
        <w:rPr>
          <w:lang w:val="en-GB"/>
        </w:rPr>
        <w:t xml:space="preserve"> </w:t>
      </w:r>
      <w:r w:rsidRPr="000A5362">
        <w:rPr>
          <w:lang w:val="en-GB"/>
        </w:rPr>
        <w:t>the necessary procurements and actions</w:t>
      </w:r>
      <w:r w:rsidR="00720774">
        <w:rPr>
          <w:lang w:val="en-GB"/>
        </w:rPr>
        <w:t xml:space="preserve"> </w:t>
      </w:r>
      <w:r w:rsidR="00F105A7" w:rsidRPr="00F105A7">
        <w:rPr>
          <w:lang w:val="en-GB"/>
        </w:rPr>
        <w:t xml:space="preserve">to ensure progress towards achieving the indicators.  </w:t>
      </w:r>
      <w:r w:rsidR="00F105A7">
        <w:rPr>
          <w:lang w:val="en-GB"/>
        </w:rPr>
        <w:t xml:space="preserve"> </w:t>
      </w:r>
    </w:p>
    <w:p w14:paraId="50D72839" w14:textId="77777777" w:rsidR="004E0880" w:rsidRDefault="004E0880" w:rsidP="005C44AB">
      <w:pPr>
        <w:pStyle w:val="Pealkiri1"/>
        <w:numPr>
          <w:ilvl w:val="0"/>
          <w:numId w:val="8"/>
        </w:numPr>
        <w:rPr>
          <w:lang w:val="en-GB"/>
        </w:rPr>
      </w:pPr>
      <w:bookmarkStart w:id="16" w:name="_Toc192670312"/>
      <w:r>
        <w:rPr>
          <w:lang w:val="en-GB"/>
        </w:rPr>
        <w:lastRenderedPageBreak/>
        <w:t>Support Measure progress</w:t>
      </w:r>
      <w:bookmarkEnd w:id="16"/>
    </w:p>
    <w:p w14:paraId="692EF443" w14:textId="257AC161" w:rsidR="00074D65" w:rsidRPr="00D2240B" w:rsidRDefault="004E0880" w:rsidP="00817E3E">
      <w:pPr>
        <w:pStyle w:val="Pealkiri2"/>
        <w:rPr>
          <w:rFonts w:eastAsia="Calibri"/>
          <w:lang w:val="en-GB"/>
        </w:rPr>
      </w:pPr>
      <w:bookmarkStart w:id="17" w:name="_Toc192670313"/>
      <w:r>
        <w:rPr>
          <w:lang w:val="en-GB"/>
        </w:rPr>
        <w:t xml:space="preserve">4.1 </w:t>
      </w:r>
      <w:r w:rsidR="00180706">
        <w:rPr>
          <w:rFonts w:eastAsia="Calibri"/>
          <w:lang w:val="en-GB"/>
        </w:rPr>
        <w:t>Achievement of S</w:t>
      </w:r>
      <w:r w:rsidR="006C3003">
        <w:rPr>
          <w:rFonts w:eastAsia="Calibri"/>
          <w:lang w:val="en-GB"/>
        </w:rPr>
        <w:t>upport Measure</w:t>
      </w:r>
      <w:r w:rsidR="00180706">
        <w:rPr>
          <w:rFonts w:eastAsia="Calibri"/>
          <w:lang w:val="en-GB"/>
        </w:rPr>
        <w:t xml:space="preserve"> objectives</w:t>
      </w:r>
      <w:bookmarkEnd w:id="17"/>
    </w:p>
    <w:tbl>
      <w:tblPr>
        <w:tblStyle w:val="Kontuurtabel"/>
        <w:tblW w:w="15593" w:type="dxa"/>
        <w:tblBorders>
          <w:top w:val="dashed" w:sz="4" w:space="0" w:color="92CDDC" w:themeColor="accent5" w:themeTint="99"/>
          <w:left w:val="dashed" w:sz="4" w:space="0" w:color="92CDDC" w:themeColor="accent5" w:themeTint="99"/>
          <w:bottom w:val="dashed" w:sz="4" w:space="0" w:color="92CDDC" w:themeColor="accent5" w:themeTint="99"/>
          <w:right w:val="dashed" w:sz="4" w:space="0" w:color="92CDDC" w:themeColor="accent5" w:themeTint="99"/>
          <w:insideH w:val="none" w:sz="0" w:space="0" w:color="auto"/>
          <w:insideV w:val="none" w:sz="0" w:space="0" w:color="auto"/>
        </w:tblBorders>
        <w:tblLook w:val="04A0" w:firstRow="1" w:lastRow="0" w:firstColumn="1" w:lastColumn="0" w:noHBand="0" w:noVBand="1"/>
      </w:tblPr>
      <w:tblGrid>
        <w:gridCol w:w="15593"/>
      </w:tblGrid>
      <w:tr w:rsidR="00087E18" w:rsidRPr="00D2240B" w14:paraId="67FD7F38" w14:textId="77777777" w:rsidTr="001729EC">
        <w:trPr>
          <w:hidden/>
        </w:trPr>
        <w:tc>
          <w:tcPr>
            <w:tcW w:w="5000" w:type="pct"/>
          </w:tcPr>
          <w:p w14:paraId="495D9B36" w14:textId="77777777" w:rsidR="00087E18" w:rsidRPr="00A43921" w:rsidRDefault="00C45863" w:rsidP="00A43921">
            <w:pPr>
              <w:spacing w:before="120" w:after="120"/>
              <w:rPr>
                <w:i/>
                <w:iCs/>
                <w:vanish/>
                <w:color w:val="0070C0"/>
                <w:lang w:val="en-GB"/>
              </w:rPr>
            </w:pPr>
            <w:r>
              <w:rPr>
                <w:i/>
                <w:vanish/>
                <w:color w:val="0070C0"/>
                <w:lang w:val="en-GB"/>
              </w:rPr>
              <w:t>Report on Ou</w:t>
            </w:r>
            <w:r w:rsidR="009317F0">
              <w:rPr>
                <w:i/>
                <w:vanish/>
                <w:color w:val="0070C0"/>
                <w:lang w:val="en-GB"/>
              </w:rPr>
              <w:t xml:space="preserve">tcomes and Outputs. </w:t>
            </w:r>
            <w:r w:rsidR="00A20CDE">
              <w:rPr>
                <w:i/>
                <w:vanish/>
                <w:color w:val="0070C0"/>
                <w:lang w:val="en-GB"/>
              </w:rPr>
              <w:t>In the table below, r</w:t>
            </w:r>
            <w:r w:rsidR="009317F0">
              <w:rPr>
                <w:i/>
                <w:vanish/>
                <w:color w:val="0070C0"/>
                <w:lang w:val="en-GB"/>
              </w:rPr>
              <w:t>eporting shall be</w:t>
            </w:r>
            <w:r>
              <w:rPr>
                <w:i/>
                <w:vanish/>
                <w:color w:val="0070C0"/>
                <w:lang w:val="en-GB"/>
              </w:rPr>
              <w:t xml:space="preserve"> strictly confined to the performance indicators</w:t>
            </w:r>
            <w:r w:rsidR="00DB4E21">
              <w:rPr>
                <w:i/>
                <w:vanish/>
                <w:color w:val="0070C0"/>
                <w:lang w:val="en-GB"/>
              </w:rPr>
              <w:t xml:space="preserve"> as defined in the </w:t>
            </w:r>
            <w:proofErr w:type="spellStart"/>
            <w:r w:rsidR="00DB4E21">
              <w:rPr>
                <w:i/>
                <w:vanish/>
                <w:color w:val="0070C0"/>
                <w:lang w:val="en-GB"/>
              </w:rPr>
              <w:t>logframe</w:t>
            </w:r>
            <w:proofErr w:type="spellEnd"/>
            <w:r w:rsidR="00367816">
              <w:rPr>
                <w:i/>
                <w:vanish/>
                <w:color w:val="0070C0"/>
                <w:lang w:val="en-GB"/>
              </w:rPr>
              <w:t xml:space="preserve"> and</w:t>
            </w:r>
            <w:r w:rsidR="00367816" w:rsidRPr="003765A0">
              <w:rPr>
                <w:i/>
                <w:iCs/>
                <w:vanish/>
                <w:color w:val="0070C0"/>
                <w:lang w:val="en-GB"/>
              </w:rPr>
              <w:t xml:space="preserve"> the «Guidelines to Core Indicators of the Second Swiss Contribution»</w:t>
            </w:r>
            <w:r w:rsidR="00367816">
              <w:rPr>
                <w:i/>
                <w:iCs/>
                <w:vanish/>
                <w:color w:val="0070C0"/>
                <w:lang w:val="en-GB"/>
              </w:rPr>
              <w:t xml:space="preserve"> shall be </w:t>
            </w:r>
            <w:proofErr w:type="gramStart"/>
            <w:r w:rsidR="00367816">
              <w:rPr>
                <w:i/>
                <w:iCs/>
                <w:vanish/>
                <w:color w:val="0070C0"/>
                <w:lang w:val="en-GB"/>
              </w:rPr>
              <w:t>taken into account</w:t>
            </w:r>
            <w:proofErr w:type="gramEnd"/>
            <w:r w:rsidR="00367816">
              <w:rPr>
                <w:i/>
                <w:iCs/>
                <w:vanish/>
                <w:color w:val="0070C0"/>
                <w:lang w:val="en-GB"/>
              </w:rPr>
              <w:t>.</w:t>
            </w:r>
            <w:r w:rsidR="004B6939">
              <w:rPr>
                <w:i/>
                <w:iCs/>
                <w:vanish/>
                <w:color w:val="0070C0"/>
                <w:lang w:val="en-GB"/>
              </w:rPr>
              <w:t xml:space="preserve"> </w:t>
            </w:r>
            <w:r>
              <w:rPr>
                <w:i/>
                <w:vanish/>
                <w:color w:val="0070C0"/>
                <w:lang w:val="en-GB"/>
              </w:rPr>
              <w:t xml:space="preserve">Add/delete </w:t>
            </w:r>
            <w:r w:rsidR="00DB4E21">
              <w:rPr>
                <w:i/>
                <w:vanish/>
                <w:color w:val="0070C0"/>
                <w:lang w:val="en-GB"/>
              </w:rPr>
              <w:t xml:space="preserve">rows </w:t>
            </w:r>
            <w:r w:rsidR="00076194">
              <w:rPr>
                <w:i/>
                <w:vanish/>
                <w:color w:val="0070C0"/>
                <w:lang w:val="en-GB"/>
              </w:rPr>
              <w:t xml:space="preserve">in the table </w:t>
            </w:r>
            <w:r>
              <w:rPr>
                <w:i/>
                <w:vanish/>
                <w:color w:val="0070C0"/>
                <w:lang w:val="en-GB"/>
              </w:rPr>
              <w:t>as necessary.</w:t>
            </w:r>
            <w:r w:rsidR="00E806ED">
              <w:rPr>
                <w:i/>
                <w:iCs/>
                <w:vanish/>
                <w:color w:val="0070C0"/>
                <w:lang w:val="en-GB"/>
              </w:rPr>
              <w:t xml:space="preserve"> </w:t>
            </w:r>
          </w:p>
          <w:p w14:paraId="27183D89" w14:textId="77777777" w:rsidR="002136A6" w:rsidRPr="00C45863" w:rsidRDefault="00C9332E" w:rsidP="0026314F">
            <w:pPr>
              <w:spacing w:before="120" w:after="60"/>
              <w:rPr>
                <w:i/>
                <w:vanish/>
                <w:color w:val="0070C0"/>
                <w:lang w:val="en-GB"/>
              </w:rPr>
            </w:pPr>
            <w:r>
              <w:rPr>
                <w:i/>
                <w:vanish/>
                <w:color w:val="0070C0"/>
                <w:lang w:val="en-GB"/>
              </w:rPr>
              <w:t xml:space="preserve">For </w:t>
            </w:r>
            <w:r w:rsidR="008B5491">
              <w:rPr>
                <w:i/>
                <w:vanish/>
                <w:color w:val="0070C0"/>
                <w:lang w:val="en-GB"/>
              </w:rPr>
              <w:t>quantitative</w:t>
            </w:r>
            <w:r>
              <w:rPr>
                <w:i/>
                <w:vanish/>
                <w:color w:val="0070C0"/>
                <w:lang w:val="en-GB"/>
              </w:rPr>
              <w:t xml:space="preserve"> indicators where the target value is smaller than the baseline value (i.</w:t>
            </w:r>
            <w:r w:rsidR="00A43921">
              <w:rPr>
                <w:i/>
                <w:vanish/>
                <w:color w:val="0070C0"/>
                <w:lang w:val="en-GB"/>
              </w:rPr>
              <w:t>e. t</w:t>
            </w:r>
            <w:r>
              <w:rPr>
                <w:i/>
                <w:vanish/>
                <w:color w:val="0070C0"/>
                <w:lang w:val="en-GB"/>
              </w:rPr>
              <w:t>he objective is a reduction), report achievements as negative numbers.</w:t>
            </w:r>
            <w:r w:rsidR="00076194">
              <w:rPr>
                <w:i/>
                <w:vanish/>
                <w:color w:val="0070C0"/>
                <w:lang w:val="en-GB"/>
              </w:rPr>
              <w:t xml:space="preserve"> </w:t>
            </w:r>
            <w:r w:rsidR="008B5491">
              <w:rPr>
                <w:i/>
                <w:vanish/>
                <w:color w:val="0070C0"/>
                <w:lang w:val="en-GB"/>
              </w:rPr>
              <w:t>For qualitative indicators, the value of the last column (cumulatively achieved as percentage of target) shall be «N/A» (not applicable).</w:t>
            </w:r>
            <w:r w:rsidR="002136A6">
              <w:rPr>
                <w:i/>
                <w:vanish/>
                <w:color w:val="0070C0"/>
              </w:rPr>
              <w:t xml:space="preserve"> </w:t>
            </w:r>
          </w:p>
        </w:tc>
      </w:tr>
    </w:tbl>
    <w:tbl>
      <w:tblPr>
        <w:tblStyle w:val="Frame02"/>
        <w:tblW w:w="15593" w:type="dxa"/>
        <w:tblInd w:w="0" w:type="dxa"/>
        <w:tblCellMar>
          <w:top w:w="28" w:type="dxa"/>
          <w:bottom w:w="45" w:type="dxa"/>
        </w:tblCellMar>
        <w:tblLook w:val="04A0" w:firstRow="1" w:lastRow="0" w:firstColumn="1" w:lastColumn="0" w:noHBand="0" w:noVBand="1"/>
      </w:tblPr>
      <w:tblGrid>
        <w:gridCol w:w="5126"/>
        <w:gridCol w:w="2092"/>
        <w:gridCol w:w="2093"/>
        <w:gridCol w:w="1725"/>
        <w:gridCol w:w="2464"/>
        <w:gridCol w:w="2093"/>
      </w:tblGrid>
      <w:tr w:rsidR="00D15D77" w:rsidRPr="000808D3" w14:paraId="2D0C76DD" w14:textId="77777777" w:rsidTr="7E296CFC">
        <w:trPr>
          <w:trHeight w:val="253"/>
          <w:tblHeader/>
        </w:trPr>
        <w:tc>
          <w:tcPr>
            <w:tcW w:w="5126" w:type="dxa"/>
            <w:tcBorders>
              <w:top w:val="nil"/>
              <w:left w:val="nil"/>
              <w:bottom w:val="single" w:sz="6" w:space="0" w:color="auto"/>
              <w:right w:val="nil"/>
            </w:tcBorders>
          </w:tcPr>
          <w:p w14:paraId="03066801" w14:textId="77777777" w:rsidR="00D15D77" w:rsidRPr="00C8794A" w:rsidRDefault="00D15D77" w:rsidP="00D15D77">
            <w:pPr>
              <w:rPr>
                <w:lang w:val="en-GB" w:eastAsia="de-CH"/>
              </w:rPr>
            </w:pPr>
            <w:r>
              <w:rPr>
                <w:rFonts w:eastAsia="Calibri"/>
                <w:lang w:val="en-GB" w:eastAsia="de-CH"/>
              </w:rPr>
              <w:t>Strategy of intervention</w:t>
            </w:r>
          </w:p>
        </w:tc>
        <w:tc>
          <w:tcPr>
            <w:tcW w:w="2092" w:type="dxa"/>
            <w:tcBorders>
              <w:top w:val="nil"/>
              <w:left w:val="nil"/>
              <w:bottom w:val="single" w:sz="6" w:space="0" w:color="auto"/>
              <w:right w:val="nil"/>
            </w:tcBorders>
          </w:tcPr>
          <w:p w14:paraId="27D0ADFB" w14:textId="77777777" w:rsidR="00D15D77" w:rsidRDefault="00D15D77" w:rsidP="006E5BDD">
            <w:pPr>
              <w:rPr>
                <w:rFonts w:eastAsia="Calibri"/>
                <w:lang w:val="en-GB" w:eastAsia="de-CH"/>
              </w:rPr>
            </w:pPr>
            <w:r>
              <w:rPr>
                <w:rFonts w:eastAsia="Calibri"/>
                <w:lang w:val="en-GB" w:eastAsia="de-CH"/>
              </w:rPr>
              <w:t>Key Indicators</w:t>
            </w:r>
          </w:p>
          <w:p w14:paraId="0BAF31D5" w14:textId="77777777" w:rsidR="00D15D77" w:rsidRPr="00C8794A" w:rsidRDefault="00D15D77" w:rsidP="006E5BDD">
            <w:pPr>
              <w:rPr>
                <w:rFonts w:eastAsia="Calibri"/>
                <w:lang w:val="en-GB" w:eastAsia="de-CH"/>
              </w:rPr>
            </w:pPr>
            <w:r w:rsidRPr="0B7C1AF0">
              <w:rPr>
                <w:rFonts w:eastAsia="Calibri"/>
                <w:lang w:val="en-GB" w:eastAsia="de-CH"/>
              </w:rPr>
              <w:t>Baseline</w:t>
            </w:r>
          </w:p>
        </w:tc>
        <w:tc>
          <w:tcPr>
            <w:tcW w:w="2093" w:type="dxa"/>
            <w:tcBorders>
              <w:top w:val="nil"/>
              <w:left w:val="nil"/>
              <w:bottom w:val="single" w:sz="6" w:space="0" w:color="auto"/>
              <w:right w:val="nil"/>
            </w:tcBorders>
          </w:tcPr>
          <w:p w14:paraId="5B1772F9" w14:textId="77777777" w:rsidR="00D15D77" w:rsidRDefault="00D15D77" w:rsidP="00D15D77">
            <w:pPr>
              <w:rPr>
                <w:rFonts w:eastAsia="Calibri"/>
                <w:lang w:val="en-GB" w:eastAsia="de-CH"/>
              </w:rPr>
            </w:pPr>
            <w:r>
              <w:rPr>
                <w:rFonts w:eastAsia="Calibri"/>
                <w:lang w:val="en-GB" w:eastAsia="de-CH"/>
              </w:rPr>
              <w:t>Key Indicators</w:t>
            </w:r>
          </w:p>
          <w:p w14:paraId="2DA295F2" w14:textId="77777777" w:rsidR="00D15D77" w:rsidRPr="00C8794A" w:rsidRDefault="00D15D77" w:rsidP="006E5BDD">
            <w:pPr>
              <w:rPr>
                <w:rFonts w:eastAsia="Calibri"/>
                <w:lang w:val="en-GB" w:eastAsia="de-CH"/>
              </w:rPr>
            </w:pPr>
            <w:r w:rsidRPr="0B7C1AF0">
              <w:rPr>
                <w:rFonts w:eastAsia="Calibri"/>
                <w:lang w:val="en-GB" w:eastAsia="de-CH"/>
              </w:rPr>
              <w:t>Target</w:t>
            </w:r>
          </w:p>
        </w:tc>
        <w:tc>
          <w:tcPr>
            <w:tcW w:w="1725" w:type="dxa"/>
            <w:tcBorders>
              <w:top w:val="nil"/>
              <w:left w:val="nil"/>
              <w:bottom w:val="single" w:sz="6" w:space="0" w:color="auto"/>
              <w:right w:val="nil"/>
            </w:tcBorders>
          </w:tcPr>
          <w:p w14:paraId="515F366F" w14:textId="77777777" w:rsidR="00D15D77" w:rsidRPr="00C8794A" w:rsidRDefault="00D15D77" w:rsidP="006E5BDD">
            <w:pPr>
              <w:rPr>
                <w:rFonts w:eastAsia="Calibri"/>
                <w:lang w:val="en-GB" w:eastAsia="de-CH"/>
              </w:rPr>
            </w:pPr>
            <w:r w:rsidRPr="0B7C1AF0">
              <w:rPr>
                <w:rFonts w:eastAsia="Calibri"/>
                <w:lang w:val="en-GB" w:eastAsia="de-CH"/>
              </w:rPr>
              <w:t xml:space="preserve">Achieved this </w:t>
            </w:r>
            <w:r w:rsidR="00A43921">
              <w:rPr>
                <w:rFonts w:eastAsia="Calibri"/>
                <w:lang w:val="en-GB" w:eastAsia="de-CH"/>
              </w:rPr>
              <w:br/>
            </w:r>
            <w:r w:rsidRPr="0B7C1AF0">
              <w:rPr>
                <w:rFonts w:eastAsia="Calibri"/>
                <w:lang w:val="en-GB" w:eastAsia="de-CH"/>
              </w:rPr>
              <w:t>period</w:t>
            </w:r>
          </w:p>
        </w:tc>
        <w:tc>
          <w:tcPr>
            <w:tcW w:w="2464" w:type="dxa"/>
            <w:tcBorders>
              <w:top w:val="nil"/>
              <w:left w:val="nil"/>
              <w:bottom w:val="single" w:sz="6" w:space="0" w:color="auto"/>
              <w:right w:val="nil"/>
            </w:tcBorders>
            <w:hideMark/>
          </w:tcPr>
          <w:p w14:paraId="4CB83224" w14:textId="77777777" w:rsidR="00D15D77" w:rsidRPr="00C8794A" w:rsidRDefault="00D15D77" w:rsidP="006E5BDD">
            <w:pPr>
              <w:rPr>
                <w:rFonts w:eastAsia="Calibri"/>
                <w:lang w:val="en-GB" w:eastAsia="de-CH"/>
              </w:rPr>
            </w:pPr>
            <w:r w:rsidRPr="0B7C1AF0">
              <w:rPr>
                <w:rFonts w:eastAsia="Calibri"/>
                <w:lang w:val="en-GB" w:eastAsia="de-CH"/>
              </w:rPr>
              <w:t>Cumulatively achieved</w:t>
            </w:r>
          </w:p>
        </w:tc>
        <w:tc>
          <w:tcPr>
            <w:tcW w:w="2093" w:type="dxa"/>
            <w:tcBorders>
              <w:top w:val="nil"/>
              <w:left w:val="nil"/>
              <w:bottom w:val="single" w:sz="6" w:space="0" w:color="auto"/>
              <w:right w:val="nil"/>
            </w:tcBorders>
            <w:hideMark/>
          </w:tcPr>
          <w:p w14:paraId="5168658B" w14:textId="77777777" w:rsidR="00D15D77" w:rsidRPr="00C8794A" w:rsidRDefault="00D15D77" w:rsidP="006E5BDD">
            <w:pPr>
              <w:rPr>
                <w:rFonts w:eastAsia="Calibri"/>
                <w:lang w:val="en-GB" w:eastAsia="de-CH"/>
              </w:rPr>
            </w:pPr>
            <w:r w:rsidRPr="0B7C1AF0">
              <w:rPr>
                <w:rFonts w:eastAsia="Calibri"/>
                <w:lang w:val="en-GB" w:eastAsia="de-CH"/>
              </w:rPr>
              <w:t>Cumulatively achieved as percentage of target</w:t>
            </w:r>
          </w:p>
        </w:tc>
      </w:tr>
      <w:tr w:rsidR="000C182F" w:rsidRPr="00C8794A" w14:paraId="5F99A350" w14:textId="77777777" w:rsidTr="7E296CFC">
        <w:tc>
          <w:tcPr>
            <w:tcW w:w="15593" w:type="dxa"/>
            <w:gridSpan w:val="6"/>
            <w:tcBorders>
              <w:left w:val="nil"/>
              <w:right w:val="nil"/>
            </w:tcBorders>
          </w:tcPr>
          <w:p w14:paraId="269FE825" w14:textId="31B67F12" w:rsidR="000C182F" w:rsidRPr="00C8794A" w:rsidRDefault="000C182F" w:rsidP="006E5BDD">
            <w:pPr>
              <w:spacing w:line="288" w:lineRule="auto"/>
              <w:ind w:left="360" w:hanging="360"/>
              <w:rPr>
                <w:color w:val="000000"/>
                <w:sz w:val="20"/>
                <w:lang w:val="en-GB" w:eastAsia="de-CH"/>
              </w:rPr>
            </w:pPr>
            <w:r w:rsidRPr="000C182F">
              <w:rPr>
                <w:rFonts w:eastAsia="Calibri"/>
                <w:b/>
                <w:bCs/>
                <w:u w:val="single"/>
                <w:lang w:val="en-GB" w:eastAsia="de-CH"/>
              </w:rPr>
              <w:t>Intermediate outcome 1:</w:t>
            </w:r>
            <w:r w:rsidRPr="000C182F">
              <w:rPr>
                <w:rFonts w:eastAsia="Calibri"/>
                <w:b/>
                <w:bCs/>
                <w:lang w:val="en-GB" w:eastAsia="de-CH"/>
              </w:rPr>
              <w:t xml:space="preserve">  People from different cultural and linguistic backgrounds are actively participating in Estonian society</w:t>
            </w:r>
          </w:p>
        </w:tc>
      </w:tr>
      <w:tr w:rsidR="00D15D77" w:rsidRPr="00C8794A" w14:paraId="4ADFC58A" w14:textId="77777777" w:rsidTr="7E296CFC">
        <w:tc>
          <w:tcPr>
            <w:tcW w:w="5126" w:type="dxa"/>
            <w:tcBorders>
              <w:left w:val="nil"/>
              <w:bottom w:val="nil"/>
              <w:right w:val="nil"/>
            </w:tcBorders>
            <w:hideMark/>
          </w:tcPr>
          <w:p w14:paraId="241B2608" w14:textId="41424F18" w:rsidR="004C5B63" w:rsidRPr="00C8794A" w:rsidRDefault="00DB6BCE" w:rsidP="006E5BDD">
            <w:pPr>
              <w:rPr>
                <w:rFonts w:eastAsia="Calibri"/>
                <w:i/>
                <w:iCs/>
                <w:lang w:val="en-GB" w:eastAsia="de-CH"/>
              </w:rPr>
            </w:pPr>
            <w:r w:rsidRPr="00DB6BCE">
              <w:rPr>
                <w:u w:val="single"/>
                <w:lang w:val="en-GB" w:eastAsia="de-CH"/>
              </w:rPr>
              <w:t>OCIN 1.1</w:t>
            </w:r>
            <w:r w:rsidRPr="00DB6BCE">
              <w:rPr>
                <w:lang w:val="en-GB" w:eastAsia="de-CH"/>
              </w:rPr>
              <w:t xml:space="preserve"> Percentage of participants who have claimed that after using the services they participate more in cultural life or their number of contacts with Estonians have increased or his/her position in the labour market has improved</w:t>
            </w:r>
          </w:p>
        </w:tc>
        <w:tc>
          <w:tcPr>
            <w:tcW w:w="2092" w:type="dxa"/>
            <w:tcBorders>
              <w:top w:val="dashed" w:sz="4" w:space="0" w:color="auto"/>
              <w:left w:val="nil"/>
              <w:bottom w:val="dashed" w:sz="4" w:space="0" w:color="auto"/>
              <w:right w:val="nil"/>
            </w:tcBorders>
          </w:tcPr>
          <w:p w14:paraId="408EBEF2" w14:textId="03769359" w:rsidR="00D15D77" w:rsidRPr="00C8794A" w:rsidRDefault="00DF0642" w:rsidP="006E5BDD">
            <w:pPr>
              <w:spacing w:line="288" w:lineRule="auto"/>
              <w:ind w:left="360" w:hanging="360"/>
              <w:rPr>
                <w:color w:val="000000"/>
                <w:sz w:val="20"/>
                <w:lang w:val="en-GB" w:eastAsia="de-CH"/>
              </w:rPr>
            </w:pPr>
            <w:r>
              <w:rPr>
                <w:color w:val="000000"/>
                <w:sz w:val="20"/>
                <w:lang w:val="en-GB" w:eastAsia="de-CH"/>
              </w:rPr>
              <w:t>0</w:t>
            </w:r>
            <w:r w:rsidR="00042775">
              <w:rPr>
                <w:rFonts w:cs="Arial"/>
                <w:sz w:val="18"/>
                <w:szCs w:val="18"/>
                <w:lang w:val="en-GB" w:eastAsia="de-CH"/>
              </w:rPr>
              <w:t>%</w:t>
            </w:r>
          </w:p>
        </w:tc>
        <w:tc>
          <w:tcPr>
            <w:tcW w:w="2093" w:type="dxa"/>
            <w:tcBorders>
              <w:top w:val="dashed" w:sz="4" w:space="0" w:color="auto"/>
              <w:left w:val="nil"/>
              <w:bottom w:val="dashed" w:sz="4" w:space="0" w:color="auto"/>
              <w:right w:val="nil"/>
            </w:tcBorders>
          </w:tcPr>
          <w:p w14:paraId="3F40330A" w14:textId="21B1886E" w:rsidR="00D15D77" w:rsidRPr="00C8794A" w:rsidRDefault="00B55C52" w:rsidP="006E5BDD">
            <w:pPr>
              <w:spacing w:line="288" w:lineRule="auto"/>
              <w:ind w:left="360" w:hanging="360"/>
              <w:rPr>
                <w:color w:val="000000"/>
                <w:sz w:val="20"/>
                <w:lang w:val="en-GB" w:eastAsia="de-CH"/>
              </w:rPr>
            </w:pPr>
            <w:r>
              <w:rPr>
                <w:color w:val="000000"/>
                <w:sz w:val="20"/>
                <w:lang w:val="en-GB" w:eastAsia="de-CH"/>
              </w:rPr>
              <w:t>50%</w:t>
            </w:r>
          </w:p>
        </w:tc>
        <w:tc>
          <w:tcPr>
            <w:tcW w:w="1725" w:type="dxa"/>
            <w:tcBorders>
              <w:top w:val="dashed" w:sz="4" w:space="0" w:color="auto"/>
              <w:left w:val="nil"/>
              <w:bottom w:val="dashed" w:sz="4" w:space="0" w:color="auto"/>
              <w:right w:val="nil"/>
            </w:tcBorders>
          </w:tcPr>
          <w:p w14:paraId="1CF2DA68" w14:textId="21C7B35E" w:rsidR="00D15D77" w:rsidRPr="00F9683D" w:rsidRDefault="7E296CFC" w:rsidP="7E296CFC">
            <w:pPr>
              <w:spacing w:line="288" w:lineRule="auto"/>
              <w:ind w:left="360" w:hanging="360"/>
              <w:rPr>
                <w:color w:val="000000"/>
                <w:sz w:val="20"/>
                <w:szCs w:val="20"/>
                <w:lang w:val="en-GB" w:eastAsia="de-CH"/>
              </w:rPr>
            </w:pPr>
            <w:r w:rsidRPr="00F9683D">
              <w:rPr>
                <w:color w:val="000000" w:themeColor="text1"/>
                <w:sz w:val="20"/>
                <w:szCs w:val="20"/>
                <w:lang w:val="en-GB" w:eastAsia="de-CH"/>
              </w:rPr>
              <w:t>0%</w:t>
            </w:r>
          </w:p>
        </w:tc>
        <w:tc>
          <w:tcPr>
            <w:tcW w:w="2464" w:type="dxa"/>
            <w:tcBorders>
              <w:top w:val="dashed" w:sz="4" w:space="0" w:color="auto"/>
              <w:left w:val="nil"/>
              <w:bottom w:val="dashed" w:sz="4" w:space="0" w:color="auto"/>
              <w:right w:val="nil"/>
            </w:tcBorders>
          </w:tcPr>
          <w:p w14:paraId="2BB17E1B" w14:textId="77777777" w:rsidR="00D15D77" w:rsidRPr="00C8794A" w:rsidRDefault="00D15D77" w:rsidP="006E5BDD">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533F9FBC" w14:textId="77777777" w:rsidR="00D15D77" w:rsidRPr="00C8794A" w:rsidRDefault="00D15D77" w:rsidP="006E5BDD">
            <w:pPr>
              <w:spacing w:line="288" w:lineRule="auto"/>
              <w:ind w:left="360" w:hanging="360"/>
              <w:rPr>
                <w:color w:val="000000"/>
                <w:sz w:val="20"/>
                <w:lang w:val="en-GB" w:eastAsia="de-CH"/>
              </w:rPr>
            </w:pPr>
          </w:p>
        </w:tc>
      </w:tr>
      <w:tr w:rsidR="00D15D77" w:rsidRPr="00C8794A" w14:paraId="153377DD" w14:textId="77777777" w:rsidTr="7E296CFC">
        <w:tc>
          <w:tcPr>
            <w:tcW w:w="5126" w:type="dxa"/>
          </w:tcPr>
          <w:p w14:paraId="05AA1B99" w14:textId="1D672928" w:rsidR="002C5339" w:rsidRPr="00C8794A" w:rsidRDefault="002C5339" w:rsidP="006E5BDD">
            <w:pPr>
              <w:rPr>
                <w:lang w:val="en-GB" w:eastAsia="de-CH"/>
              </w:rPr>
            </w:pPr>
            <w:bookmarkStart w:id="18" w:name="_Hlk183168662"/>
            <w:r w:rsidRPr="005346C5">
              <w:rPr>
                <w:u w:val="single"/>
                <w:lang w:val="en-GB" w:eastAsia="de-CH"/>
              </w:rPr>
              <w:t>OCIN 1.2</w:t>
            </w:r>
            <w:r w:rsidRPr="00F66C70">
              <w:rPr>
                <w:lang w:val="en-GB" w:eastAsia="de-CH"/>
              </w:rPr>
              <w:t xml:space="preserve"> </w:t>
            </w:r>
            <w:bookmarkEnd w:id="18"/>
            <w:r w:rsidRPr="00F66C70">
              <w:rPr>
                <w:lang w:val="en-GB" w:eastAsia="de-CH"/>
              </w:rPr>
              <w:t>Core Indicator MIGR_CI_1: Number of migrants and forcibly displaced persons participating in new or expanded measures for social and economic integration (disaggregated by gender and background (Estonian, migrant</w:t>
            </w:r>
            <w:r w:rsidR="005346C5">
              <w:rPr>
                <w:lang w:val="en-GB" w:eastAsia="de-CH"/>
              </w:rPr>
              <w:t>))</w:t>
            </w:r>
          </w:p>
        </w:tc>
        <w:tc>
          <w:tcPr>
            <w:tcW w:w="2092" w:type="dxa"/>
            <w:tcBorders>
              <w:bottom w:val="dashed" w:sz="4" w:space="0" w:color="auto"/>
            </w:tcBorders>
          </w:tcPr>
          <w:p w14:paraId="69F1759A" w14:textId="3F94F2ED" w:rsidR="00D15D77" w:rsidRPr="00654D6C" w:rsidRDefault="000C1855" w:rsidP="006E5BDD">
            <w:pPr>
              <w:spacing w:line="288" w:lineRule="auto"/>
              <w:ind w:left="360" w:hanging="360"/>
              <w:rPr>
                <w:color w:val="000000"/>
                <w:sz w:val="20"/>
                <w:szCs w:val="20"/>
                <w:lang w:val="en-GB" w:eastAsia="de-CH"/>
              </w:rPr>
            </w:pPr>
            <w:r w:rsidRPr="00654D6C">
              <w:rPr>
                <w:rFonts w:cs="Arial"/>
                <w:sz w:val="20"/>
                <w:szCs w:val="20"/>
                <w:lang w:val="en-GB" w:eastAsia="de-CH"/>
              </w:rPr>
              <w:t>0 participations</w:t>
            </w:r>
          </w:p>
        </w:tc>
        <w:tc>
          <w:tcPr>
            <w:tcW w:w="2093" w:type="dxa"/>
            <w:tcBorders>
              <w:bottom w:val="dashed" w:sz="4" w:space="0" w:color="auto"/>
            </w:tcBorders>
          </w:tcPr>
          <w:p w14:paraId="6F39778C" w14:textId="0AF00ED6" w:rsidR="00D15D77" w:rsidRPr="00654D6C" w:rsidRDefault="000C1855" w:rsidP="006E5BDD">
            <w:pPr>
              <w:spacing w:line="288" w:lineRule="auto"/>
              <w:ind w:left="360" w:hanging="360"/>
              <w:rPr>
                <w:color w:val="000000"/>
                <w:sz w:val="20"/>
                <w:szCs w:val="20"/>
                <w:lang w:val="en-GB" w:eastAsia="de-CH"/>
              </w:rPr>
            </w:pPr>
            <w:r w:rsidRPr="00654D6C">
              <w:rPr>
                <w:color w:val="000000"/>
                <w:sz w:val="20"/>
                <w:szCs w:val="20"/>
                <w:lang w:val="en-GB" w:eastAsia="de-CH"/>
              </w:rPr>
              <w:t xml:space="preserve">20 000 </w:t>
            </w:r>
            <w:r w:rsidRPr="00654D6C">
              <w:rPr>
                <w:rFonts w:cs="Arial"/>
                <w:sz w:val="20"/>
                <w:szCs w:val="20"/>
                <w:lang w:val="en-GB" w:eastAsia="de-CH"/>
              </w:rPr>
              <w:t>participations</w:t>
            </w:r>
          </w:p>
        </w:tc>
        <w:tc>
          <w:tcPr>
            <w:tcW w:w="1725" w:type="dxa"/>
            <w:tcBorders>
              <w:top w:val="dashed" w:sz="4" w:space="0" w:color="auto"/>
              <w:left w:val="nil"/>
              <w:bottom w:val="dashed" w:sz="4" w:space="0" w:color="auto"/>
              <w:right w:val="nil"/>
            </w:tcBorders>
          </w:tcPr>
          <w:p w14:paraId="0AAC3790" w14:textId="1F8E1073" w:rsidR="00D15D77" w:rsidRPr="00F9683D" w:rsidRDefault="7E296CFC" w:rsidP="7E296CFC">
            <w:pPr>
              <w:spacing w:line="288" w:lineRule="auto"/>
              <w:ind w:left="360" w:hanging="360"/>
              <w:rPr>
                <w:color w:val="000000"/>
                <w:sz w:val="20"/>
                <w:szCs w:val="20"/>
                <w:lang w:val="en-GB" w:eastAsia="de-CH"/>
              </w:rPr>
            </w:pPr>
            <w:r w:rsidRPr="00F9683D">
              <w:rPr>
                <w:color w:val="000000" w:themeColor="text1"/>
                <w:sz w:val="20"/>
                <w:szCs w:val="20"/>
                <w:lang w:val="en-GB" w:eastAsia="de-CH"/>
              </w:rPr>
              <w:t>0</w:t>
            </w:r>
          </w:p>
        </w:tc>
        <w:tc>
          <w:tcPr>
            <w:tcW w:w="2464" w:type="dxa"/>
            <w:tcBorders>
              <w:top w:val="dashed" w:sz="4" w:space="0" w:color="auto"/>
              <w:left w:val="nil"/>
              <w:bottom w:val="dashed" w:sz="4" w:space="0" w:color="auto"/>
              <w:right w:val="nil"/>
            </w:tcBorders>
          </w:tcPr>
          <w:p w14:paraId="0BDC52FA" w14:textId="77777777" w:rsidR="00D15D77" w:rsidRPr="00C8794A" w:rsidRDefault="00D15D77" w:rsidP="006E5BDD">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1E67F51F" w14:textId="77777777" w:rsidR="00D15D77" w:rsidRPr="00C8794A" w:rsidRDefault="00D15D77" w:rsidP="006E5BDD">
            <w:pPr>
              <w:spacing w:line="288" w:lineRule="auto"/>
              <w:ind w:left="360" w:hanging="360"/>
              <w:rPr>
                <w:color w:val="000000"/>
                <w:sz w:val="20"/>
                <w:lang w:val="en-GB" w:eastAsia="de-CH"/>
              </w:rPr>
            </w:pPr>
          </w:p>
        </w:tc>
      </w:tr>
      <w:tr w:rsidR="00A20FED" w:rsidRPr="00C8794A" w14:paraId="75EE5A65" w14:textId="77777777" w:rsidTr="7E296CFC">
        <w:tc>
          <w:tcPr>
            <w:tcW w:w="15593" w:type="dxa"/>
            <w:gridSpan w:val="6"/>
          </w:tcPr>
          <w:p w14:paraId="128E3E07" w14:textId="6D164532" w:rsidR="00A20FED" w:rsidRPr="00A20FED" w:rsidRDefault="00A20FED" w:rsidP="00A20FED">
            <w:pPr>
              <w:spacing w:line="288" w:lineRule="auto"/>
              <w:rPr>
                <w:color w:val="000000"/>
                <w:sz w:val="20"/>
                <w:lang w:val="en-GB" w:eastAsia="de-CH"/>
              </w:rPr>
            </w:pPr>
            <w:r w:rsidRPr="00A20FED">
              <w:rPr>
                <w:rFonts w:eastAsia="Calibri"/>
                <w:b/>
                <w:bCs/>
                <w:u w:val="single"/>
                <w:lang w:val="en-GB" w:eastAsia="de-CH"/>
              </w:rPr>
              <w:t>Immediate outcome 1a:</w:t>
            </w:r>
            <w:r w:rsidRPr="00A20FED">
              <w:rPr>
                <w:rFonts w:eastAsia="Calibri"/>
                <w:b/>
                <w:bCs/>
                <w:lang w:val="en-GB" w:eastAsia="de-CH"/>
              </w:rPr>
              <w:t xml:space="preserve"> </w:t>
            </w:r>
            <w:bookmarkStart w:id="19" w:name="_Hlk158794579"/>
            <w:r w:rsidRPr="00A20FED">
              <w:rPr>
                <w:rFonts w:eastAsia="Calibri"/>
                <w:b/>
                <w:bCs/>
                <w:lang w:val="en-GB" w:eastAsia="de-CH"/>
              </w:rPr>
              <w:t>Established processes enable people from different cultural and linguistic backgrounds participate more actively in Estonian society</w:t>
            </w:r>
            <w:bookmarkEnd w:id="19"/>
          </w:p>
        </w:tc>
      </w:tr>
      <w:tr w:rsidR="00D15D77" w:rsidRPr="00C8794A" w14:paraId="78963F5D" w14:textId="77777777" w:rsidTr="7E296CFC">
        <w:tc>
          <w:tcPr>
            <w:tcW w:w="5126" w:type="dxa"/>
          </w:tcPr>
          <w:p w14:paraId="728A0557" w14:textId="61E8C143" w:rsidR="00D15D77" w:rsidRPr="00C7451C" w:rsidRDefault="00CF55E1" w:rsidP="00C7451C">
            <w:pPr>
              <w:rPr>
                <w:lang w:val="en-GB" w:eastAsia="de-CH"/>
              </w:rPr>
            </w:pPr>
            <w:r w:rsidRPr="00C7451C">
              <w:rPr>
                <w:u w:val="single"/>
                <w:lang w:val="en-GB" w:eastAsia="de-CH"/>
              </w:rPr>
              <w:t>OCIM (a) 1.1</w:t>
            </w:r>
            <w:r w:rsidRPr="00C7451C">
              <w:rPr>
                <w:lang w:val="en-GB" w:eastAsia="de-CH"/>
              </w:rPr>
              <w:t xml:space="preserve"> Processes (the first stage of service creation (methodologies, materials, surveys etc)) have been discussed with different partners and target group</w:t>
            </w:r>
          </w:p>
        </w:tc>
        <w:tc>
          <w:tcPr>
            <w:tcW w:w="2092" w:type="dxa"/>
            <w:tcBorders>
              <w:top w:val="dashed" w:sz="4" w:space="0" w:color="auto"/>
              <w:bottom w:val="dashed" w:sz="4" w:space="0" w:color="auto"/>
            </w:tcBorders>
          </w:tcPr>
          <w:p w14:paraId="33FBD351" w14:textId="2F29FC2B" w:rsidR="00D15D77" w:rsidRPr="00C8794A" w:rsidRDefault="009117A9" w:rsidP="006E5BDD">
            <w:pPr>
              <w:spacing w:line="288" w:lineRule="auto"/>
              <w:ind w:left="360" w:hanging="360"/>
              <w:rPr>
                <w:color w:val="000000"/>
                <w:sz w:val="20"/>
                <w:lang w:val="en-GB" w:eastAsia="de-CH"/>
              </w:rPr>
            </w:pPr>
            <w:r>
              <w:rPr>
                <w:color w:val="000000"/>
                <w:sz w:val="20"/>
                <w:lang w:val="en-GB" w:eastAsia="de-CH"/>
              </w:rPr>
              <w:t>0%</w:t>
            </w:r>
          </w:p>
        </w:tc>
        <w:tc>
          <w:tcPr>
            <w:tcW w:w="2093" w:type="dxa"/>
            <w:tcBorders>
              <w:top w:val="dashed" w:sz="4" w:space="0" w:color="auto"/>
              <w:bottom w:val="dashed" w:sz="4" w:space="0" w:color="auto"/>
            </w:tcBorders>
          </w:tcPr>
          <w:p w14:paraId="5EE695E1" w14:textId="78534876" w:rsidR="00D15D77" w:rsidRPr="00C8794A" w:rsidRDefault="00AC49AA" w:rsidP="006E5BDD">
            <w:pPr>
              <w:spacing w:line="288" w:lineRule="auto"/>
              <w:ind w:left="360" w:hanging="360"/>
              <w:rPr>
                <w:color w:val="000000"/>
                <w:sz w:val="20"/>
                <w:lang w:val="en-GB" w:eastAsia="de-CH"/>
              </w:rPr>
            </w:pPr>
            <w:r w:rsidRPr="00AC49AA">
              <w:rPr>
                <w:color w:val="000000"/>
                <w:sz w:val="20"/>
                <w:szCs w:val="20"/>
                <w:lang w:val="en-GB" w:eastAsia="de-CH"/>
              </w:rPr>
              <w:t>100% of services</w:t>
            </w:r>
          </w:p>
        </w:tc>
        <w:tc>
          <w:tcPr>
            <w:tcW w:w="1725" w:type="dxa"/>
            <w:tcBorders>
              <w:top w:val="dashed" w:sz="4" w:space="0" w:color="auto"/>
              <w:left w:val="nil"/>
              <w:bottom w:val="dashed" w:sz="4" w:space="0" w:color="auto"/>
              <w:right w:val="nil"/>
            </w:tcBorders>
          </w:tcPr>
          <w:p w14:paraId="4F10AF34" w14:textId="3E367739" w:rsidR="00D15D77" w:rsidRPr="00F9683D" w:rsidRDefault="7E296CFC" w:rsidP="7E296CFC">
            <w:pPr>
              <w:spacing w:line="288" w:lineRule="auto"/>
              <w:ind w:left="360" w:hanging="360"/>
              <w:rPr>
                <w:color w:val="000000"/>
                <w:sz w:val="20"/>
                <w:szCs w:val="20"/>
                <w:lang w:val="en-GB" w:eastAsia="de-CH"/>
              </w:rPr>
            </w:pPr>
            <w:r w:rsidRPr="00F9683D">
              <w:rPr>
                <w:color w:val="000000" w:themeColor="text1"/>
                <w:sz w:val="20"/>
                <w:szCs w:val="20"/>
                <w:lang w:val="en-GB" w:eastAsia="de-CH"/>
              </w:rPr>
              <w:t>0%</w:t>
            </w:r>
          </w:p>
        </w:tc>
        <w:tc>
          <w:tcPr>
            <w:tcW w:w="2464" w:type="dxa"/>
            <w:tcBorders>
              <w:top w:val="dashed" w:sz="4" w:space="0" w:color="auto"/>
              <w:left w:val="nil"/>
              <w:bottom w:val="dashed" w:sz="4" w:space="0" w:color="auto"/>
              <w:right w:val="nil"/>
            </w:tcBorders>
          </w:tcPr>
          <w:p w14:paraId="4E1E4F42" w14:textId="77777777" w:rsidR="00D15D77" w:rsidRPr="00C8794A" w:rsidRDefault="00D15D77" w:rsidP="006E5BDD">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7BD369FE" w14:textId="77777777" w:rsidR="00D15D77" w:rsidRPr="00C8794A" w:rsidRDefault="00D15D77" w:rsidP="006E5BDD">
            <w:pPr>
              <w:spacing w:line="288" w:lineRule="auto"/>
              <w:ind w:left="360" w:hanging="360"/>
              <w:rPr>
                <w:color w:val="000000"/>
                <w:sz w:val="20"/>
                <w:lang w:val="en-GB" w:eastAsia="de-CH"/>
              </w:rPr>
            </w:pPr>
          </w:p>
        </w:tc>
      </w:tr>
      <w:tr w:rsidR="00D15D77" w:rsidRPr="00C8794A" w14:paraId="4599CD37" w14:textId="77777777" w:rsidTr="7E296CFC">
        <w:tc>
          <w:tcPr>
            <w:tcW w:w="5126" w:type="dxa"/>
            <w:tcBorders>
              <w:bottom w:val="single" w:sz="4" w:space="0" w:color="auto"/>
            </w:tcBorders>
          </w:tcPr>
          <w:p w14:paraId="3709C9FF" w14:textId="0ABE0698" w:rsidR="00D15D77" w:rsidRPr="00C7451C" w:rsidRDefault="00C7451C" w:rsidP="00C7451C">
            <w:pPr>
              <w:rPr>
                <w:lang w:val="en-GB" w:eastAsia="de-CH"/>
              </w:rPr>
            </w:pPr>
            <w:r w:rsidRPr="00C7451C">
              <w:rPr>
                <w:u w:val="single"/>
                <w:lang w:val="en-GB" w:eastAsia="de-CH"/>
              </w:rPr>
              <w:t>OCIM (a) 1.2</w:t>
            </w:r>
            <w:r w:rsidRPr="00C7451C">
              <w:rPr>
                <w:lang w:val="en-GB" w:eastAsia="de-CH"/>
              </w:rPr>
              <w:t xml:space="preserve"> Services are created and available to the target group</w:t>
            </w:r>
          </w:p>
        </w:tc>
        <w:tc>
          <w:tcPr>
            <w:tcW w:w="2092" w:type="dxa"/>
            <w:tcBorders>
              <w:top w:val="dashed" w:sz="4" w:space="0" w:color="auto"/>
              <w:bottom w:val="single" w:sz="4" w:space="0" w:color="auto"/>
            </w:tcBorders>
          </w:tcPr>
          <w:p w14:paraId="0D97152E" w14:textId="0A4EA177" w:rsidR="00D15D77" w:rsidRPr="00C8794A" w:rsidRDefault="00965A0F" w:rsidP="006E5BDD">
            <w:pPr>
              <w:spacing w:line="288" w:lineRule="auto"/>
              <w:ind w:left="360" w:hanging="360"/>
              <w:rPr>
                <w:color w:val="000000"/>
                <w:sz w:val="20"/>
                <w:lang w:val="en-GB" w:eastAsia="de-CH"/>
              </w:rPr>
            </w:pPr>
            <w:r>
              <w:rPr>
                <w:color w:val="000000"/>
                <w:sz w:val="20"/>
                <w:lang w:val="en-GB" w:eastAsia="de-CH"/>
              </w:rPr>
              <w:t>0%</w:t>
            </w:r>
          </w:p>
        </w:tc>
        <w:tc>
          <w:tcPr>
            <w:tcW w:w="2093" w:type="dxa"/>
            <w:tcBorders>
              <w:top w:val="dashed" w:sz="4" w:space="0" w:color="auto"/>
              <w:bottom w:val="single" w:sz="4" w:space="0" w:color="auto"/>
            </w:tcBorders>
          </w:tcPr>
          <w:p w14:paraId="78143B82" w14:textId="29241F30" w:rsidR="00D15D77" w:rsidRPr="00965A0F" w:rsidRDefault="00965A0F" w:rsidP="00965A0F">
            <w:pPr>
              <w:rPr>
                <w:color w:val="000000"/>
                <w:sz w:val="20"/>
                <w:szCs w:val="20"/>
                <w:lang w:val="en-GB" w:eastAsia="de-CH"/>
              </w:rPr>
            </w:pPr>
            <w:r w:rsidRPr="00965A0F">
              <w:rPr>
                <w:sz w:val="20"/>
                <w:szCs w:val="20"/>
                <w:lang w:val="en-GB" w:eastAsia="de-CH"/>
              </w:rPr>
              <w:t>100% of services are created and available</w:t>
            </w:r>
          </w:p>
        </w:tc>
        <w:tc>
          <w:tcPr>
            <w:tcW w:w="1725" w:type="dxa"/>
            <w:tcBorders>
              <w:top w:val="dashed" w:sz="4" w:space="0" w:color="auto"/>
              <w:left w:val="nil"/>
              <w:bottom w:val="single" w:sz="4" w:space="0" w:color="auto"/>
              <w:right w:val="nil"/>
            </w:tcBorders>
          </w:tcPr>
          <w:p w14:paraId="3B3BD41A" w14:textId="69DBDF52" w:rsidR="00D15D77" w:rsidRPr="00F9683D" w:rsidRDefault="7E296CFC" w:rsidP="7E296CFC">
            <w:pPr>
              <w:spacing w:line="288" w:lineRule="auto"/>
              <w:ind w:left="360" w:hanging="360"/>
              <w:rPr>
                <w:color w:val="000000"/>
                <w:sz w:val="20"/>
                <w:szCs w:val="20"/>
                <w:lang w:val="en-GB" w:eastAsia="de-CH"/>
              </w:rPr>
            </w:pPr>
            <w:r w:rsidRPr="00F9683D">
              <w:rPr>
                <w:color w:val="000000" w:themeColor="text1"/>
                <w:sz w:val="20"/>
                <w:szCs w:val="20"/>
                <w:lang w:val="en-GB" w:eastAsia="de-CH"/>
              </w:rPr>
              <w:t>0%</w:t>
            </w:r>
          </w:p>
        </w:tc>
        <w:tc>
          <w:tcPr>
            <w:tcW w:w="2464" w:type="dxa"/>
            <w:tcBorders>
              <w:top w:val="dashed" w:sz="4" w:space="0" w:color="auto"/>
              <w:left w:val="nil"/>
              <w:bottom w:val="single" w:sz="4" w:space="0" w:color="auto"/>
              <w:right w:val="nil"/>
            </w:tcBorders>
          </w:tcPr>
          <w:p w14:paraId="0144B640" w14:textId="77777777" w:rsidR="00D15D77" w:rsidRPr="00C8794A" w:rsidRDefault="00D15D77" w:rsidP="006E5BDD">
            <w:pPr>
              <w:spacing w:line="288" w:lineRule="auto"/>
              <w:ind w:left="360" w:hanging="360"/>
              <w:rPr>
                <w:color w:val="000000"/>
                <w:sz w:val="20"/>
                <w:lang w:val="en-GB" w:eastAsia="de-CH"/>
              </w:rPr>
            </w:pPr>
          </w:p>
        </w:tc>
        <w:tc>
          <w:tcPr>
            <w:tcW w:w="2093" w:type="dxa"/>
            <w:tcBorders>
              <w:top w:val="dashed" w:sz="4" w:space="0" w:color="auto"/>
              <w:left w:val="nil"/>
              <w:bottom w:val="single" w:sz="4" w:space="0" w:color="auto"/>
              <w:right w:val="nil"/>
            </w:tcBorders>
          </w:tcPr>
          <w:p w14:paraId="44106FB2" w14:textId="77777777" w:rsidR="00D15D77" w:rsidRPr="00C8794A" w:rsidRDefault="00D15D77" w:rsidP="006E5BDD">
            <w:pPr>
              <w:spacing w:line="288" w:lineRule="auto"/>
              <w:ind w:left="360" w:hanging="360"/>
              <w:rPr>
                <w:color w:val="000000"/>
                <w:sz w:val="20"/>
                <w:lang w:val="en-GB" w:eastAsia="de-CH"/>
              </w:rPr>
            </w:pPr>
          </w:p>
        </w:tc>
      </w:tr>
      <w:tr w:rsidR="00336A3C" w:rsidRPr="00C8794A" w14:paraId="37F9F4B7" w14:textId="77777777" w:rsidTr="7E296CFC">
        <w:tc>
          <w:tcPr>
            <w:tcW w:w="15593" w:type="dxa"/>
            <w:gridSpan w:val="6"/>
            <w:tcBorders>
              <w:bottom w:val="single" w:sz="4" w:space="0" w:color="auto"/>
            </w:tcBorders>
          </w:tcPr>
          <w:p w14:paraId="671F5482" w14:textId="083C0BF1" w:rsidR="00336A3C" w:rsidRPr="00C8794A" w:rsidRDefault="00336A3C" w:rsidP="00336A3C">
            <w:pPr>
              <w:spacing w:line="288" w:lineRule="auto"/>
              <w:rPr>
                <w:color w:val="000000"/>
                <w:sz w:val="20"/>
                <w:lang w:val="en-GB" w:eastAsia="de-CH"/>
              </w:rPr>
            </w:pPr>
            <w:r w:rsidRPr="00336A3C">
              <w:rPr>
                <w:rFonts w:eastAsia="Calibri"/>
                <w:b/>
                <w:bCs/>
                <w:u w:val="single"/>
                <w:lang w:val="en-GB" w:eastAsia="de-CH"/>
              </w:rPr>
              <w:t>Immediate outcome 1b:</w:t>
            </w:r>
            <w:r w:rsidRPr="00336A3C">
              <w:rPr>
                <w:rFonts w:eastAsia="Calibri"/>
                <w:b/>
                <w:bCs/>
                <w:lang w:val="en-GB" w:eastAsia="de-CH"/>
              </w:rPr>
              <w:t xml:space="preserve"> People from different cultural and linguistic backgrounds are empowered to participate in Estonian society more actively</w:t>
            </w:r>
          </w:p>
        </w:tc>
      </w:tr>
      <w:tr w:rsidR="00430A67" w:rsidRPr="00C8794A" w14:paraId="4CD98F74" w14:textId="77777777" w:rsidTr="7E296CFC">
        <w:tc>
          <w:tcPr>
            <w:tcW w:w="5126" w:type="dxa"/>
            <w:tcBorders>
              <w:bottom w:val="single" w:sz="4" w:space="0" w:color="auto"/>
            </w:tcBorders>
          </w:tcPr>
          <w:p w14:paraId="2FBDD076" w14:textId="76418344" w:rsidR="00430A67" w:rsidRPr="00430A67" w:rsidRDefault="00430A67" w:rsidP="00430A67">
            <w:pPr>
              <w:rPr>
                <w:rFonts w:cs="Arial"/>
                <w:iCs/>
                <w:sz w:val="18"/>
                <w:szCs w:val="18"/>
                <w:u w:val="single"/>
                <w:lang w:val="en-GB" w:eastAsia="de-CH"/>
              </w:rPr>
            </w:pPr>
            <w:r w:rsidRPr="00430A67">
              <w:rPr>
                <w:u w:val="single"/>
                <w:lang w:val="en-GB" w:eastAsia="de-CH"/>
              </w:rPr>
              <w:t>OCIM (b) 1.1</w:t>
            </w:r>
            <w:r w:rsidRPr="00430A67">
              <w:rPr>
                <w:lang w:val="en-GB" w:eastAsia="de-CH"/>
              </w:rPr>
              <w:t xml:space="preserve"> Percentage of participants who have claimed that they are satisfied with the activities </w:t>
            </w:r>
            <w:r w:rsidRPr="00430A67">
              <w:rPr>
                <w:lang w:val="en-GB" w:eastAsia="de-CH"/>
              </w:rPr>
              <w:lastRenderedPageBreak/>
              <w:t>and that they have gained knowledge for more active participation in the Estonian society</w:t>
            </w:r>
          </w:p>
        </w:tc>
        <w:tc>
          <w:tcPr>
            <w:tcW w:w="2092" w:type="dxa"/>
            <w:tcBorders>
              <w:top w:val="dashed" w:sz="4" w:space="0" w:color="auto"/>
              <w:bottom w:val="single" w:sz="4" w:space="0" w:color="auto"/>
            </w:tcBorders>
          </w:tcPr>
          <w:p w14:paraId="1FF30F31" w14:textId="752BAFDA" w:rsidR="00430A67" w:rsidRDefault="00720717" w:rsidP="006E5BDD">
            <w:pPr>
              <w:spacing w:line="288" w:lineRule="auto"/>
              <w:ind w:left="360" w:hanging="360"/>
              <w:rPr>
                <w:color w:val="000000"/>
                <w:sz w:val="20"/>
                <w:lang w:val="en-GB" w:eastAsia="de-CH"/>
              </w:rPr>
            </w:pPr>
            <w:r>
              <w:rPr>
                <w:color w:val="000000"/>
                <w:sz w:val="20"/>
                <w:lang w:val="en-GB" w:eastAsia="de-CH"/>
              </w:rPr>
              <w:lastRenderedPageBreak/>
              <w:t>0%</w:t>
            </w:r>
          </w:p>
        </w:tc>
        <w:tc>
          <w:tcPr>
            <w:tcW w:w="2093" w:type="dxa"/>
            <w:tcBorders>
              <w:top w:val="dashed" w:sz="4" w:space="0" w:color="auto"/>
              <w:bottom w:val="single" w:sz="4" w:space="0" w:color="auto"/>
            </w:tcBorders>
          </w:tcPr>
          <w:p w14:paraId="4A9A99DA" w14:textId="39A9DBBD" w:rsidR="00430A67" w:rsidRPr="00965A0F" w:rsidRDefault="00720717" w:rsidP="00965A0F">
            <w:pPr>
              <w:rPr>
                <w:sz w:val="20"/>
                <w:szCs w:val="20"/>
                <w:lang w:val="en-GB" w:eastAsia="de-CH"/>
              </w:rPr>
            </w:pPr>
            <w:r>
              <w:rPr>
                <w:sz w:val="20"/>
                <w:szCs w:val="20"/>
                <w:lang w:val="en-GB" w:eastAsia="de-CH"/>
              </w:rPr>
              <w:t>75%</w:t>
            </w:r>
          </w:p>
        </w:tc>
        <w:tc>
          <w:tcPr>
            <w:tcW w:w="1725" w:type="dxa"/>
            <w:tcBorders>
              <w:top w:val="dashed" w:sz="4" w:space="0" w:color="auto"/>
              <w:left w:val="nil"/>
              <w:bottom w:val="single" w:sz="4" w:space="0" w:color="auto"/>
              <w:right w:val="nil"/>
            </w:tcBorders>
          </w:tcPr>
          <w:p w14:paraId="280D0BE0" w14:textId="6AB491B2" w:rsidR="00430A67" w:rsidRPr="00F9683D" w:rsidRDefault="7E296CFC" w:rsidP="7E296CFC">
            <w:pPr>
              <w:spacing w:line="288" w:lineRule="auto"/>
              <w:ind w:left="360" w:hanging="360"/>
              <w:rPr>
                <w:color w:val="000000"/>
                <w:sz w:val="20"/>
                <w:szCs w:val="20"/>
                <w:lang w:val="en-GB" w:eastAsia="de-CH"/>
              </w:rPr>
            </w:pPr>
            <w:r w:rsidRPr="00F9683D">
              <w:rPr>
                <w:color w:val="000000" w:themeColor="text1"/>
                <w:sz w:val="20"/>
                <w:szCs w:val="20"/>
                <w:lang w:val="en-GB" w:eastAsia="de-CH"/>
              </w:rPr>
              <w:t>0%</w:t>
            </w:r>
          </w:p>
        </w:tc>
        <w:tc>
          <w:tcPr>
            <w:tcW w:w="2464" w:type="dxa"/>
            <w:tcBorders>
              <w:top w:val="dashed" w:sz="4" w:space="0" w:color="auto"/>
              <w:left w:val="nil"/>
              <w:bottom w:val="single" w:sz="4" w:space="0" w:color="auto"/>
              <w:right w:val="nil"/>
            </w:tcBorders>
          </w:tcPr>
          <w:p w14:paraId="178D5563" w14:textId="77777777" w:rsidR="00430A67" w:rsidRPr="00C8794A" w:rsidRDefault="00430A67" w:rsidP="7E296CFC">
            <w:pPr>
              <w:spacing w:line="288" w:lineRule="auto"/>
              <w:ind w:left="360" w:hanging="360"/>
              <w:rPr>
                <w:color w:val="000000"/>
                <w:sz w:val="20"/>
                <w:szCs w:val="20"/>
                <w:highlight w:val="cyan"/>
                <w:lang w:val="en-GB" w:eastAsia="de-CH"/>
              </w:rPr>
            </w:pPr>
          </w:p>
        </w:tc>
        <w:tc>
          <w:tcPr>
            <w:tcW w:w="2093" w:type="dxa"/>
            <w:tcBorders>
              <w:top w:val="dashed" w:sz="4" w:space="0" w:color="auto"/>
              <w:left w:val="nil"/>
              <w:bottom w:val="single" w:sz="4" w:space="0" w:color="auto"/>
              <w:right w:val="nil"/>
            </w:tcBorders>
          </w:tcPr>
          <w:p w14:paraId="2411759B" w14:textId="77777777" w:rsidR="00430A67" w:rsidRPr="00C8794A" w:rsidRDefault="00430A67" w:rsidP="7E296CFC">
            <w:pPr>
              <w:spacing w:line="288" w:lineRule="auto"/>
              <w:ind w:left="360" w:hanging="360"/>
              <w:rPr>
                <w:color w:val="000000"/>
                <w:sz w:val="20"/>
                <w:szCs w:val="20"/>
                <w:highlight w:val="cyan"/>
                <w:lang w:val="en-GB" w:eastAsia="de-CH"/>
              </w:rPr>
            </w:pPr>
          </w:p>
        </w:tc>
      </w:tr>
      <w:tr w:rsidR="00430A67" w:rsidRPr="00C8794A" w14:paraId="0F0E8D21" w14:textId="77777777" w:rsidTr="7E296CFC">
        <w:tc>
          <w:tcPr>
            <w:tcW w:w="5126" w:type="dxa"/>
            <w:tcBorders>
              <w:bottom w:val="single" w:sz="4" w:space="0" w:color="auto"/>
            </w:tcBorders>
          </w:tcPr>
          <w:p w14:paraId="0B5B2937" w14:textId="60B78E7F" w:rsidR="00430A67" w:rsidRPr="00C7451C" w:rsidRDefault="003749D2" w:rsidP="00C7451C">
            <w:pPr>
              <w:rPr>
                <w:u w:val="single"/>
                <w:lang w:val="en-GB" w:eastAsia="de-CH"/>
              </w:rPr>
            </w:pPr>
            <w:r w:rsidRPr="003749D2">
              <w:rPr>
                <w:u w:val="single"/>
                <w:lang w:val="en-GB" w:eastAsia="de-CH"/>
              </w:rPr>
              <w:t>OCIM (b) 1.2</w:t>
            </w:r>
            <w:r w:rsidRPr="003749D2">
              <w:rPr>
                <w:lang w:val="en-GB" w:eastAsia="de-CH"/>
              </w:rPr>
              <w:t xml:space="preserve"> Services are made available online</w:t>
            </w:r>
          </w:p>
        </w:tc>
        <w:tc>
          <w:tcPr>
            <w:tcW w:w="2092" w:type="dxa"/>
            <w:tcBorders>
              <w:top w:val="dashed" w:sz="4" w:space="0" w:color="auto"/>
              <w:bottom w:val="single" w:sz="4" w:space="0" w:color="auto"/>
            </w:tcBorders>
          </w:tcPr>
          <w:p w14:paraId="4348D20A" w14:textId="586D965F" w:rsidR="00430A67" w:rsidRDefault="00974AAF" w:rsidP="006E5BDD">
            <w:pPr>
              <w:spacing w:line="288" w:lineRule="auto"/>
              <w:ind w:left="360" w:hanging="360"/>
              <w:rPr>
                <w:color w:val="000000"/>
                <w:sz w:val="20"/>
                <w:lang w:val="en-GB" w:eastAsia="de-CH"/>
              </w:rPr>
            </w:pPr>
            <w:r>
              <w:rPr>
                <w:color w:val="000000"/>
                <w:sz w:val="20"/>
                <w:lang w:val="en-GB" w:eastAsia="de-CH"/>
              </w:rPr>
              <w:t>0</w:t>
            </w:r>
          </w:p>
        </w:tc>
        <w:tc>
          <w:tcPr>
            <w:tcW w:w="2093" w:type="dxa"/>
            <w:tcBorders>
              <w:top w:val="dashed" w:sz="4" w:space="0" w:color="auto"/>
              <w:bottom w:val="single" w:sz="4" w:space="0" w:color="auto"/>
            </w:tcBorders>
          </w:tcPr>
          <w:p w14:paraId="5BAE96CC" w14:textId="2EBEDD86" w:rsidR="00430A67" w:rsidRPr="00965A0F" w:rsidRDefault="00974AAF" w:rsidP="00965A0F">
            <w:pPr>
              <w:rPr>
                <w:sz w:val="20"/>
                <w:szCs w:val="20"/>
                <w:lang w:val="en-GB" w:eastAsia="de-CH"/>
              </w:rPr>
            </w:pPr>
            <w:r>
              <w:rPr>
                <w:sz w:val="20"/>
                <w:szCs w:val="20"/>
                <w:lang w:val="en-GB" w:eastAsia="de-CH"/>
              </w:rPr>
              <w:t>yes</w:t>
            </w:r>
          </w:p>
        </w:tc>
        <w:tc>
          <w:tcPr>
            <w:tcW w:w="1725" w:type="dxa"/>
            <w:tcBorders>
              <w:top w:val="dashed" w:sz="4" w:space="0" w:color="auto"/>
              <w:left w:val="nil"/>
              <w:bottom w:val="single" w:sz="4" w:space="0" w:color="auto"/>
              <w:right w:val="nil"/>
            </w:tcBorders>
          </w:tcPr>
          <w:p w14:paraId="53DC0479" w14:textId="5ECD0FAE" w:rsidR="00430A67" w:rsidRPr="00F9683D" w:rsidRDefault="7E296CFC" w:rsidP="7E296CFC">
            <w:pPr>
              <w:spacing w:line="288" w:lineRule="auto"/>
              <w:ind w:left="360" w:hanging="360"/>
              <w:rPr>
                <w:color w:val="000000"/>
                <w:sz w:val="20"/>
                <w:szCs w:val="20"/>
                <w:lang w:val="en-GB" w:eastAsia="de-CH"/>
              </w:rPr>
            </w:pPr>
            <w:r w:rsidRPr="00F9683D">
              <w:rPr>
                <w:color w:val="000000" w:themeColor="text1"/>
                <w:sz w:val="20"/>
                <w:szCs w:val="20"/>
                <w:lang w:val="en-GB" w:eastAsia="de-CH"/>
              </w:rPr>
              <w:t>0%</w:t>
            </w:r>
          </w:p>
        </w:tc>
        <w:tc>
          <w:tcPr>
            <w:tcW w:w="2464" w:type="dxa"/>
            <w:tcBorders>
              <w:top w:val="dashed" w:sz="4" w:space="0" w:color="auto"/>
              <w:left w:val="nil"/>
              <w:bottom w:val="single" w:sz="4" w:space="0" w:color="auto"/>
              <w:right w:val="nil"/>
            </w:tcBorders>
          </w:tcPr>
          <w:p w14:paraId="3AA4732B" w14:textId="77777777" w:rsidR="00430A67" w:rsidRPr="00C8794A" w:rsidRDefault="00430A67" w:rsidP="006E5BDD">
            <w:pPr>
              <w:spacing w:line="288" w:lineRule="auto"/>
              <w:ind w:left="360" w:hanging="360"/>
              <w:rPr>
                <w:color w:val="000000"/>
                <w:sz w:val="20"/>
                <w:lang w:val="en-GB" w:eastAsia="de-CH"/>
              </w:rPr>
            </w:pPr>
          </w:p>
        </w:tc>
        <w:tc>
          <w:tcPr>
            <w:tcW w:w="2093" w:type="dxa"/>
            <w:tcBorders>
              <w:top w:val="dashed" w:sz="4" w:space="0" w:color="auto"/>
              <w:left w:val="nil"/>
              <w:bottom w:val="single" w:sz="4" w:space="0" w:color="auto"/>
              <w:right w:val="nil"/>
            </w:tcBorders>
          </w:tcPr>
          <w:p w14:paraId="51E310F6" w14:textId="77777777" w:rsidR="00430A67" w:rsidRPr="00C8794A" w:rsidRDefault="00430A67" w:rsidP="006E5BDD">
            <w:pPr>
              <w:spacing w:line="288" w:lineRule="auto"/>
              <w:ind w:left="360" w:hanging="360"/>
              <w:rPr>
                <w:color w:val="000000"/>
                <w:sz w:val="20"/>
                <w:lang w:val="en-GB" w:eastAsia="de-CH"/>
              </w:rPr>
            </w:pPr>
          </w:p>
        </w:tc>
      </w:tr>
      <w:tr w:rsidR="008C46B9" w:rsidRPr="00C8794A" w14:paraId="3EEFFF08" w14:textId="77777777" w:rsidTr="7E296CFC">
        <w:tc>
          <w:tcPr>
            <w:tcW w:w="15593" w:type="dxa"/>
            <w:gridSpan w:val="6"/>
            <w:tcBorders>
              <w:bottom w:val="single" w:sz="4" w:space="0" w:color="auto"/>
            </w:tcBorders>
          </w:tcPr>
          <w:p w14:paraId="19286D26" w14:textId="1721C075" w:rsidR="008C46B9" w:rsidRPr="008C46B9" w:rsidRDefault="008C46B9" w:rsidP="008C46B9">
            <w:pPr>
              <w:tabs>
                <w:tab w:val="right" w:pos="3119"/>
              </w:tabs>
              <w:spacing w:before="60"/>
              <w:contextualSpacing/>
              <w:jc w:val="both"/>
              <w:rPr>
                <w:rFonts w:cs="Arial"/>
                <w:b/>
                <w:sz w:val="18"/>
                <w:szCs w:val="18"/>
                <w:lang w:val="en-GB"/>
              </w:rPr>
            </w:pPr>
            <w:r w:rsidRPr="009D1770">
              <w:rPr>
                <w:rFonts w:cs="Arial"/>
                <w:b/>
                <w:sz w:val="18"/>
                <w:szCs w:val="18"/>
                <w:u w:val="single"/>
                <w:lang w:val="en-GB"/>
              </w:rPr>
              <w:t>Intermediate Outcome 2:</w:t>
            </w:r>
            <w:r w:rsidRPr="009D1770">
              <w:rPr>
                <w:rFonts w:cs="Arial"/>
                <w:b/>
                <w:sz w:val="18"/>
                <w:szCs w:val="18"/>
                <w:lang w:val="en-GB"/>
              </w:rPr>
              <w:t xml:space="preserve"> Professionals in education and social sector offer services according to modernised and new curricula tailored also to work with people from different cultural and linguistic backgrounds</w:t>
            </w:r>
          </w:p>
        </w:tc>
      </w:tr>
      <w:tr w:rsidR="007D3B50" w:rsidRPr="00C8794A" w14:paraId="758DA751" w14:textId="77777777" w:rsidTr="7E296CFC">
        <w:tc>
          <w:tcPr>
            <w:tcW w:w="5126" w:type="dxa"/>
            <w:tcBorders>
              <w:bottom w:val="single" w:sz="4" w:space="0" w:color="auto"/>
            </w:tcBorders>
          </w:tcPr>
          <w:p w14:paraId="70D8FEF6" w14:textId="364F2998" w:rsidR="007D3B50" w:rsidRPr="007E28C7" w:rsidRDefault="007E28C7" w:rsidP="007E28C7">
            <w:pPr>
              <w:rPr>
                <w:rFonts w:cs="Arial"/>
                <w:sz w:val="18"/>
                <w:szCs w:val="18"/>
                <w:u w:val="single"/>
                <w:lang w:val="en-GB"/>
              </w:rPr>
            </w:pPr>
            <w:r w:rsidRPr="007E28C7">
              <w:rPr>
                <w:u w:val="single"/>
                <w:lang w:val="en-GB" w:eastAsia="de-CH"/>
              </w:rPr>
              <w:t>OCIN 2.1</w:t>
            </w:r>
            <w:r w:rsidRPr="007E28C7">
              <w:rPr>
                <w:lang w:val="en-GB" w:eastAsia="de-CH"/>
              </w:rPr>
              <w:t xml:space="preserve"> Trained professionals using new skills and knowledge working also with people from different cultural and linguistic backgrounds.</w:t>
            </w:r>
          </w:p>
        </w:tc>
        <w:tc>
          <w:tcPr>
            <w:tcW w:w="2092" w:type="dxa"/>
            <w:tcBorders>
              <w:top w:val="dashed" w:sz="4" w:space="0" w:color="auto"/>
              <w:bottom w:val="single" w:sz="4" w:space="0" w:color="auto"/>
            </w:tcBorders>
          </w:tcPr>
          <w:p w14:paraId="4FBA17BB" w14:textId="3A682D0C" w:rsidR="007D3B50" w:rsidRPr="00832F8A" w:rsidRDefault="00F21458" w:rsidP="00832F8A">
            <w:pPr>
              <w:rPr>
                <w:sz w:val="20"/>
                <w:szCs w:val="20"/>
                <w:lang w:val="en-GB" w:eastAsia="de-CH"/>
              </w:rPr>
            </w:pPr>
            <w:r w:rsidRPr="00832F8A">
              <w:rPr>
                <w:sz w:val="20"/>
                <w:szCs w:val="20"/>
                <w:lang w:val="en-GB" w:eastAsia="de-CH"/>
              </w:rPr>
              <w:t>N/A (unknown)</w:t>
            </w:r>
          </w:p>
        </w:tc>
        <w:tc>
          <w:tcPr>
            <w:tcW w:w="2093" w:type="dxa"/>
            <w:tcBorders>
              <w:top w:val="dashed" w:sz="4" w:space="0" w:color="auto"/>
              <w:bottom w:val="single" w:sz="4" w:space="0" w:color="auto"/>
            </w:tcBorders>
          </w:tcPr>
          <w:p w14:paraId="312D3E38" w14:textId="383E7AC3" w:rsidR="007D3B50" w:rsidRDefault="00832F8A" w:rsidP="00832F8A">
            <w:pPr>
              <w:rPr>
                <w:sz w:val="20"/>
                <w:szCs w:val="20"/>
                <w:lang w:val="en-GB" w:eastAsia="de-CH"/>
              </w:rPr>
            </w:pPr>
            <w:r w:rsidRPr="00832F8A">
              <w:rPr>
                <w:sz w:val="20"/>
                <w:szCs w:val="20"/>
                <w:lang w:val="en-GB" w:eastAsia="de-CH"/>
              </w:rPr>
              <w:t>70% of enrolled specialists that have passed a training module</w:t>
            </w:r>
          </w:p>
        </w:tc>
        <w:tc>
          <w:tcPr>
            <w:tcW w:w="1725" w:type="dxa"/>
            <w:tcBorders>
              <w:top w:val="dashed" w:sz="4" w:space="0" w:color="auto"/>
              <w:left w:val="nil"/>
              <w:bottom w:val="single" w:sz="4" w:space="0" w:color="auto"/>
              <w:right w:val="nil"/>
            </w:tcBorders>
          </w:tcPr>
          <w:p w14:paraId="2FB8C9A7" w14:textId="4058D606" w:rsidR="007D3B50" w:rsidRPr="00F9683D" w:rsidRDefault="40DA7BEB" w:rsidP="40DA7BEB">
            <w:pPr>
              <w:spacing w:line="288" w:lineRule="auto"/>
              <w:ind w:left="360" w:hanging="360"/>
              <w:rPr>
                <w:color w:val="000000"/>
                <w:sz w:val="20"/>
                <w:szCs w:val="20"/>
                <w:lang w:val="en-GB" w:eastAsia="de-CH"/>
              </w:rPr>
            </w:pPr>
            <w:r w:rsidRPr="00F9683D">
              <w:rPr>
                <w:color w:val="000000" w:themeColor="text1"/>
                <w:sz w:val="20"/>
                <w:szCs w:val="20"/>
                <w:lang w:val="en-GB" w:eastAsia="de-CH"/>
              </w:rPr>
              <w:t>0%</w:t>
            </w:r>
          </w:p>
        </w:tc>
        <w:tc>
          <w:tcPr>
            <w:tcW w:w="2464" w:type="dxa"/>
            <w:tcBorders>
              <w:top w:val="dashed" w:sz="4" w:space="0" w:color="auto"/>
              <w:left w:val="nil"/>
              <w:bottom w:val="single" w:sz="4" w:space="0" w:color="auto"/>
              <w:right w:val="nil"/>
            </w:tcBorders>
          </w:tcPr>
          <w:p w14:paraId="5F1CE74E" w14:textId="77777777" w:rsidR="007D3B50" w:rsidRPr="00C8794A" w:rsidRDefault="007D3B50" w:rsidP="006E5BDD">
            <w:pPr>
              <w:spacing w:line="288" w:lineRule="auto"/>
              <w:ind w:left="360" w:hanging="360"/>
              <w:rPr>
                <w:color w:val="000000"/>
                <w:sz w:val="20"/>
                <w:lang w:val="en-GB" w:eastAsia="de-CH"/>
              </w:rPr>
            </w:pPr>
          </w:p>
        </w:tc>
        <w:tc>
          <w:tcPr>
            <w:tcW w:w="2093" w:type="dxa"/>
            <w:tcBorders>
              <w:top w:val="dashed" w:sz="4" w:space="0" w:color="auto"/>
              <w:left w:val="nil"/>
              <w:bottom w:val="single" w:sz="4" w:space="0" w:color="auto"/>
              <w:right w:val="nil"/>
            </w:tcBorders>
          </w:tcPr>
          <w:p w14:paraId="72E27ACB" w14:textId="77777777" w:rsidR="007D3B50" w:rsidRPr="00C8794A" w:rsidRDefault="007D3B50" w:rsidP="006E5BDD">
            <w:pPr>
              <w:spacing w:line="288" w:lineRule="auto"/>
              <w:ind w:left="360" w:hanging="360"/>
              <w:rPr>
                <w:color w:val="000000"/>
                <w:sz w:val="20"/>
                <w:lang w:val="en-GB" w:eastAsia="de-CH"/>
              </w:rPr>
            </w:pPr>
          </w:p>
        </w:tc>
      </w:tr>
      <w:tr w:rsidR="007D3B50" w:rsidRPr="00C8794A" w14:paraId="6F81C410" w14:textId="77777777" w:rsidTr="7E296CFC">
        <w:tc>
          <w:tcPr>
            <w:tcW w:w="5126" w:type="dxa"/>
            <w:tcBorders>
              <w:bottom w:val="single" w:sz="4" w:space="0" w:color="auto"/>
            </w:tcBorders>
          </w:tcPr>
          <w:p w14:paraId="788D85F6" w14:textId="4D977E1D" w:rsidR="007D3B50" w:rsidRPr="0031745C" w:rsidRDefault="0031745C" w:rsidP="0031745C">
            <w:pPr>
              <w:rPr>
                <w:rFonts w:eastAsia="Arial" w:cs="Arial"/>
                <w:sz w:val="18"/>
                <w:szCs w:val="18"/>
                <w:u w:val="single"/>
                <w:lang w:val="en-GB"/>
              </w:rPr>
            </w:pPr>
            <w:r w:rsidRPr="0031745C">
              <w:rPr>
                <w:u w:val="single"/>
                <w:lang w:val="en-GB" w:eastAsia="de-CH"/>
              </w:rPr>
              <w:t>OCIN 2.2</w:t>
            </w:r>
            <w:r w:rsidRPr="0031745C">
              <w:rPr>
                <w:lang w:val="en-GB" w:eastAsia="de-CH"/>
              </w:rPr>
              <w:t xml:space="preserve"> </w:t>
            </w:r>
            <w:proofErr w:type="gramStart"/>
            <w:r w:rsidRPr="0031745C">
              <w:rPr>
                <w:lang w:val="en-GB" w:eastAsia="de-CH"/>
              </w:rPr>
              <w:t>Post-training</w:t>
            </w:r>
            <w:proofErr w:type="gramEnd"/>
            <w:r w:rsidRPr="0031745C">
              <w:rPr>
                <w:lang w:val="en-GB" w:eastAsia="de-CH"/>
              </w:rPr>
              <w:t xml:space="preserve"> feedback (after 6 months) given whether the professionals are in fact using the skills and knowledge acquired in their everyday work</w:t>
            </w:r>
          </w:p>
        </w:tc>
        <w:tc>
          <w:tcPr>
            <w:tcW w:w="2092" w:type="dxa"/>
            <w:tcBorders>
              <w:top w:val="dashed" w:sz="4" w:space="0" w:color="auto"/>
              <w:bottom w:val="single" w:sz="4" w:space="0" w:color="auto"/>
            </w:tcBorders>
          </w:tcPr>
          <w:p w14:paraId="6859395B" w14:textId="570036FB" w:rsidR="007D3B50" w:rsidRDefault="00E95E0D" w:rsidP="006E5BDD">
            <w:pPr>
              <w:spacing w:line="288" w:lineRule="auto"/>
              <w:ind w:left="360" w:hanging="360"/>
              <w:rPr>
                <w:color w:val="000000"/>
                <w:sz w:val="20"/>
                <w:lang w:val="en-GB" w:eastAsia="de-CH"/>
              </w:rPr>
            </w:pPr>
            <w:r>
              <w:rPr>
                <w:color w:val="000000"/>
                <w:sz w:val="20"/>
                <w:lang w:val="en-GB" w:eastAsia="de-CH"/>
              </w:rPr>
              <w:t>0</w:t>
            </w:r>
          </w:p>
        </w:tc>
        <w:tc>
          <w:tcPr>
            <w:tcW w:w="2093" w:type="dxa"/>
            <w:tcBorders>
              <w:top w:val="dashed" w:sz="4" w:space="0" w:color="auto"/>
              <w:bottom w:val="single" w:sz="4" w:space="0" w:color="auto"/>
            </w:tcBorders>
          </w:tcPr>
          <w:p w14:paraId="41FA562A" w14:textId="05CBB917" w:rsidR="007D3B50" w:rsidRDefault="00E95E0D" w:rsidP="00965A0F">
            <w:pPr>
              <w:rPr>
                <w:sz w:val="20"/>
                <w:szCs w:val="20"/>
                <w:lang w:val="en-GB" w:eastAsia="de-CH"/>
              </w:rPr>
            </w:pPr>
            <w:r>
              <w:rPr>
                <w:sz w:val="20"/>
                <w:szCs w:val="20"/>
                <w:lang w:val="en-GB" w:eastAsia="de-CH"/>
              </w:rPr>
              <w:t>yes</w:t>
            </w:r>
          </w:p>
        </w:tc>
        <w:tc>
          <w:tcPr>
            <w:tcW w:w="1725" w:type="dxa"/>
            <w:tcBorders>
              <w:top w:val="dashed" w:sz="4" w:space="0" w:color="auto"/>
              <w:left w:val="nil"/>
              <w:bottom w:val="single" w:sz="4" w:space="0" w:color="auto"/>
              <w:right w:val="nil"/>
            </w:tcBorders>
          </w:tcPr>
          <w:p w14:paraId="3BC857A2" w14:textId="3D9B2AE3" w:rsidR="007D3B50" w:rsidRPr="00F9683D" w:rsidRDefault="3F229A1D" w:rsidP="40DA7BEB">
            <w:pPr>
              <w:spacing w:line="288" w:lineRule="auto"/>
              <w:ind w:left="360" w:hanging="360"/>
              <w:rPr>
                <w:color w:val="000000"/>
                <w:sz w:val="20"/>
                <w:szCs w:val="20"/>
                <w:lang w:val="en-GB" w:eastAsia="de-CH"/>
              </w:rPr>
            </w:pPr>
            <w:r w:rsidRPr="00F9683D">
              <w:rPr>
                <w:color w:val="000000" w:themeColor="text1"/>
                <w:sz w:val="20"/>
                <w:szCs w:val="20"/>
                <w:lang w:val="en-GB" w:eastAsia="de-CH"/>
              </w:rPr>
              <w:t>No</w:t>
            </w:r>
          </w:p>
        </w:tc>
        <w:tc>
          <w:tcPr>
            <w:tcW w:w="2464" w:type="dxa"/>
            <w:tcBorders>
              <w:top w:val="dashed" w:sz="4" w:space="0" w:color="auto"/>
              <w:left w:val="nil"/>
              <w:bottom w:val="single" w:sz="4" w:space="0" w:color="auto"/>
              <w:right w:val="nil"/>
            </w:tcBorders>
          </w:tcPr>
          <w:p w14:paraId="0FD6BB8B" w14:textId="77777777" w:rsidR="007D3B50" w:rsidRPr="00C8794A" w:rsidRDefault="007D3B50" w:rsidP="006E5BDD">
            <w:pPr>
              <w:spacing w:line="288" w:lineRule="auto"/>
              <w:ind w:left="360" w:hanging="360"/>
              <w:rPr>
                <w:color w:val="000000"/>
                <w:sz w:val="20"/>
                <w:lang w:val="en-GB" w:eastAsia="de-CH"/>
              </w:rPr>
            </w:pPr>
          </w:p>
        </w:tc>
        <w:tc>
          <w:tcPr>
            <w:tcW w:w="2093" w:type="dxa"/>
            <w:tcBorders>
              <w:top w:val="dashed" w:sz="4" w:space="0" w:color="auto"/>
              <w:left w:val="nil"/>
              <w:bottom w:val="single" w:sz="4" w:space="0" w:color="auto"/>
              <w:right w:val="nil"/>
            </w:tcBorders>
          </w:tcPr>
          <w:p w14:paraId="3BE5873B" w14:textId="77777777" w:rsidR="007D3B50" w:rsidRPr="00C8794A" w:rsidRDefault="007D3B50" w:rsidP="006E5BDD">
            <w:pPr>
              <w:spacing w:line="288" w:lineRule="auto"/>
              <w:ind w:left="360" w:hanging="360"/>
              <w:rPr>
                <w:color w:val="000000"/>
                <w:sz w:val="20"/>
                <w:lang w:val="en-GB" w:eastAsia="de-CH"/>
              </w:rPr>
            </w:pPr>
          </w:p>
        </w:tc>
      </w:tr>
      <w:tr w:rsidR="007D3B50" w:rsidRPr="00C8794A" w14:paraId="0FEE0F4B" w14:textId="77777777" w:rsidTr="7E296CFC">
        <w:tc>
          <w:tcPr>
            <w:tcW w:w="5126" w:type="dxa"/>
            <w:tcBorders>
              <w:bottom w:val="single" w:sz="4" w:space="0" w:color="auto"/>
            </w:tcBorders>
          </w:tcPr>
          <w:p w14:paraId="30E4F26E" w14:textId="64A5DB1D" w:rsidR="007D3B50" w:rsidRPr="003749D2" w:rsidRDefault="00387B69" w:rsidP="00C7451C">
            <w:pPr>
              <w:rPr>
                <w:u w:val="single"/>
                <w:lang w:val="en-GB" w:eastAsia="de-CH"/>
              </w:rPr>
            </w:pPr>
            <w:r w:rsidRPr="00387B69">
              <w:rPr>
                <w:u w:val="single"/>
                <w:lang w:val="en-GB" w:eastAsia="de-CH"/>
              </w:rPr>
              <w:t>OCIN 2.3</w:t>
            </w:r>
            <w:r w:rsidRPr="00387B69">
              <w:rPr>
                <w:lang w:val="en-GB" w:eastAsia="de-CH"/>
              </w:rPr>
              <w:t xml:space="preserve"> </w:t>
            </w:r>
            <w:proofErr w:type="gramStart"/>
            <w:r w:rsidRPr="00387B69">
              <w:rPr>
                <w:lang w:val="en-GB" w:eastAsia="de-CH"/>
              </w:rPr>
              <w:t>Post-training</w:t>
            </w:r>
            <w:proofErr w:type="gramEnd"/>
            <w:r w:rsidRPr="00387B69">
              <w:rPr>
                <w:lang w:val="en-GB" w:eastAsia="de-CH"/>
              </w:rPr>
              <w:t xml:space="preserve"> feedback (after 6 months) acquired from employers whether they see that service provision to people from different cultural and linguistic backgrounds has changed for the better</w:t>
            </w:r>
          </w:p>
        </w:tc>
        <w:tc>
          <w:tcPr>
            <w:tcW w:w="2092" w:type="dxa"/>
            <w:tcBorders>
              <w:top w:val="dashed" w:sz="4" w:space="0" w:color="auto"/>
              <w:bottom w:val="single" w:sz="4" w:space="0" w:color="auto"/>
            </w:tcBorders>
          </w:tcPr>
          <w:p w14:paraId="5A35342F" w14:textId="42E73CDA" w:rsidR="007D3B50" w:rsidRDefault="00AB52C9" w:rsidP="006E5BDD">
            <w:pPr>
              <w:spacing w:line="288" w:lineRule="auto"/>
              <w:ind w:left="360" w:hanging="360"/>
              <w:rPr>
                <w:color w:val="000000"/>
                <w:sz w:val="20"/>
                <w:lang w:val="en-GB" w:eastAsia="de-CH"/>
              </w:rPr>
            </w:pPr>
            <w:r>
              <w:rPr>
                <w:color w:val="000000"/>
                <w:sz w:val="20"/>
                <w:lang w:val="en-GB" w:eastAsia="de-CH"/>
              </w:rPr>
              <w:t>0</w:t>
            </w:r>
          </w:p>
        </w:tc>
        <w:tc>
          <w:tcPr>
            <w:tcW w:w="2093" w:type="dxa"/>
            <w:tcBorders>
              <w:top w:val="dashed" w:sz="4" w:space="0" w:color="auto"/>
              <w:bottom w:val="single" w:sz="4" w:space="0" w:color="auto"/>
            </w:tcBorders>
          </w:tcPr>
          <w:p w14:paraId="461FE131" w14:textId="4744E365" w:rsidR="007D3B50" w:rsidRDefault="00AB52C9" w:rsidP="00965A0F">
            <w:pPr>
              <w:rPr>
                <w:sz w:val="20"/>
                <w:szCs w:val="20"/>
                <w:lang w:val="en-GB" w:eastAsia="de-CH"/>
              </w:rPr>
            </w:pPr>
            <w:r>
              <w:rPr>
                <w:sz w:val="20"/>
                <w:szCs w:val="20"/>
                <w:lang w:val="en-GB" w:eastAsia="de-CH"/>
              </w:rPr>
              <w:t>yes</w:t>
            </w:r>
          </w:p>
        </w:tc>
        <w:tc>
          <w:tcPr>
            <w:tcW w:w="1725" w:type="dxa"/>
            <w:tcBorders>
              <w:top w:val="dashed" w:sz="4" w:space="0" w:color="auto"/>
              <w:left w:val="nil"/>
              <w:bottom w:val="single" w:sz="4" w:space="0" w:color="auto"/>
              <w:right w:val="nil"/>
            </w:tcBorders>
          </w:tcPr>
          <w:p w14:paraId="500EE0C7" w14:textId="11A0F092" w:rsidR="007D3B50" w:rsidRPr="00F9683D" w:rsidRDefault="7E296CFC" w:rsidP="7E296CFC">
            <w:pPr>
              <w:spacing w:line="288" w:lineRule="auto"/>
              <w:ind w:left="360" w:hanging="360"/>
              <w:rPr>
                <w:color w:val="000000"/>
                <w:sz w:val="20"/>
                <w:szCs w:val="20"/>
                <w:lang w:val="en-GB" w:eastAsia="de-CH"/>
              </w:rPr>
            </w:pPr>
            <w:r w:rsidRPr="00F9683D">
              <w:rPr>
                <w:color w:val="000000" w:themeColor="text1"/>
                <w:sz w:val="20"/>
                <w:szCs w:val="20"/>
                <w:lang w:val="en-GB" w:eastAsia="de-CH"/>
              </w:rPr>
              <w:t>No</w:t>
            </w:r>
          </w:p>
        </w:tc>
        <w:tc>
          <w:tcPr>
            <w:tcW w:w="2464" w:type="dxa"/>
            <w:tcBorders>
              <w:top w:val="dashed" w:sz="4" w:space="0" w:color="auto"/>
              <w:left w:val="nil"/>
              <w:bottom w:val="single" w:sz="4" w:space="0" w:color="auto"/>
              <w:right w:val="nil"/>
            </w:tcBorders>
          </w:tcPr>
          <w:p w14:paraId="65D2132C" w14:textId="77777777" w:rsidR="007D3B50" w:rsidRPr="00C8794A" w:rsidRDefault="007D3B50" w:rsidP="006E5BDD">
            <w:pPr>
              <w:spacing w:line="288" w:lineRule="auto"/>
              <w:ind w:left="360" w:hanging="360"/>
              <w:rPr>
                <w:color w:val="000000"/>
                <w:sz w:val="20"/>
                <w:lang w:val="en-GB" w:eastAsia="de-CH"/>
              </w:rPr>
            </w:pPr>
          </w:p>
        </w:tc>
        <w:tc>
          <w:tcPr>
            <w:tcW w:w="2093" w:type="dxa"/>
            <w:tcBorders>
              <w:top w:val="dashed" w:sz="4" w:space="0" w:color="auto"/>
              <w:left w:val="nil"/>
              <w:bottom w:val="single" w:sz="4" w:space="0" w:color="auto"/>
              <w:right w:val="nil"/>
            </w:tcBorders>
          </w:tcPr>
          <w:p w14:paraId="473679DE" w14:textId="77777777" w:rsidR="007D3B50" w:rsidRPr="00C8794A" w:rsidRDefault="007D3B50" w:rsidP="006E5BDD">
            <w:pPr>
              <w:spacing w:line="288" w:lineRule="auto"/>
              <w:ind w:left="360" w:hanging="360"/>
              <w:rPr>
                <w:color w:val="000000"/>
                <w:sz w:val="20"/>
                <w:lang w:val="en-GB" w:eastAsia="de-CH"/>
              </w:rPr>
            </w:pPr>
          </w:p>
        </w:tc>
      </w:tr>
      <w:tr w:rsidR="002D1372" w:rsidRPr="00C8794A" w14:paraId="2F82156D" w14:textId="77777777" w:rsidTr="7E296CFC">
        <w:tc>
          <w:tcPr>
            <w:tcW w:w="15593" w:type="dxa"/>
            <w:gridSpan w:val="6"/>
            <w:tcBorders>
              <w:bottom w:val="single" w:sz="4" w:space="0" w:color="auto"/>
            </w:tcBorders>
          </w:tcPr>
          <w:p w14:paraId="08BF573B" w14:textId="58ECBB8C" w:rsidR="002D1372" w:rsidRPr="00C46BA7" w:rsidRDefault="00392969" w:rsidP="00C46BA7">
            <w:pPr>
              <w:spacing w:line="288" w:lineRule="auto"/>
              <w:rPr>
                <w:rFonts w:cs="Arial"/>
                <w:b/>
                <w:sz w:val="18"/>
                <w:szCs w:val="18"/>
                <w:lang w:val="en-GB"/>
              </w:rPr>
            </w:pPr>
            <w:r w:rsidRPr="00C46BA7">
              <w:rPr>
                <w:rFonts w:eastAsia="Calibri"/>
                <w:b/>
                <w:bCs/>
                <w:lang w:val="en-GB" w:eastAsia="de-CH"/>
              </w:rPr>
              <w:t>Immediate Outcome 2: Professionals in education and social sector have acquired new skills and knowledge and are ready to work with people from different cultural and linguistic backgrounds</w:t>
            </w:r>
          </w:p>
        </w:tc>
      </w:tr>
      <w:tr w:rsidR="007F0675" w:rsidRPr="00C8794A" w14:paraId="33074E48" w14:textId="77777777" w:rsidTr="7E296CFC">
        <w:tc>
          <w:tcPr>
            <w:tcW w:w="5126" w:type="dxa"/>
            <w:tcBorders>
              <w:bottom w:val="single" w:sz="4" w:space="0" w:color="auto"/>
            </w:tcBorders>
          </w:tcPr>
          <w:p w14:paraId="4C5113DF" w14:textId="3A53004A" w:rsidR="007F0675" w:rsidRPr="00387B69" w:rsidRDefault="007F0675" w:rsidP="00C7451C">
            <w:pPr>
              <w:rPr>
                <w:u w:val="single"/>
                <w:lang w:val="en-GB" w:eastAsia="de-CH"/>
              </w:rPr>
            </w:pPr>
            <w:r w:rsidRPr="007F0675">
              <w:rPr>
                <w:u w:val="single"/>
                <w:lang w:val="en-GB" w:eastAsia="de-CH"/>
              </w:rPr>
              <w:t>OCIM 2.1</w:t>
            </w:r>
            <w:r w:rsidRPr="007F0675">
              <w:rPr>
                <w:lang w:val="en-GB" w:eastAsia="de-CH"/>
              </w:rPr>
              <w:t xml:space="preserve"> Trained professionals with new skills and knowledge ready to work also with people from different cultural and linguistic backgrounds</w:t>
            </w:r>
          </w:p>
        </w:tc>
        <w:tc>
          <w:tcPr>
            <w:tcW w:w="2092" w:type="dxa"/>
            <w:tcBorders>
              <w:top w:val="dashed" w:sz="4" w:space="0" w:color="auto"/>
              <w:bottom w:val="single" w:sz="4" w:space="0" w:color="auto"/>
            </w:tcBorders>
          </w:tcPr>
          <w:p w14:paraId="5D74337E" w14:textId="13347684" w:rsidR="007F0675" w:rsidRDefault="007A718A" w:rsidP="006E5BDD">
            <w:pPr>
              <w:spacing w:line="288" w:lineRule="auto"/>
              <w:ind w:left="360" w:hanging="360"/>
              <w:rPr>
                <w:color w:val="000000"/>
                <w:sz w:val="20"/>
                <w:lang w:val="en-GB" w:eastAsia="de-CH"/>
              </w:rPr>
            </w:pPr>
            <w:r w:rsidRPr="001A0D05">
              <w:rPr>
                <w:color w:val="000000"/>
                <w:sz w:val="20"/>
                <w:lang w:val="en-GB" w:eastAsia="de-CH"/>
              </w:rPr>
              <w:t>N/A (unknown)</w:t>
            </w:r>
          </w:p>
        </w:tc>
        <w:tc>
          <w:tcPr>
            <w:tcW w:w="2093" w:type="dxa"/>
            <w:tcBorders>
              <w:top w:val="dashed" w:sz="4" w:space="0" w:color="auto"/>
              <w:bottom w:val="single" w:sz="4" w:space="0" w:color="auto"/>
            </w:tcBorders>
          </w:tcPr>
          <w:p w14:paraId="4DE84EAD" w14:textId="086745A1" w:rsidR="007F0675" w:rsidRPr="001A0D05" w:rsidRDefault="001A0D05" w:rsidP="00965A0F">
            <w:pPr>
              <w:rPr>
                <w:color w:val="000000"/>
                <w:sz w:val="20"/>
                <w:lang w:val="en-GB" w:eastAsia="de-CH"/>
              </w:rPr>
            </w:pPr>
            <w:r w:rsidRPr="001A0D05">
              <w:rPr>
                <w:color w:val="000000"/>
                <w:sz w:val="20"/>
                <w:lang w:val="en-GB" w:eastAsia="de-CH"/>
              </w:rPr>
              <w:t xml:space="preserve">80% of enrolled specialists that have passed a training module  </w:t>
            </w:r>
          </w:p>
        </w:tc>
        <w:tc>
          <w:tcPr>
            <w:tcW w:w="1725" w:type="dxa"/>
            <w:tcBorders>
              <w:top w:val="dashed" w:sz="4" w:space="0" w:color="auto"/>
              <w:left w:val="nil"/>
              <w:bottom w:val="single" w:sz="4" w:space="0" w:color="auto"/>
              <w:right w:val="nil"/>
            </w:tcBorders>
          </w:tcPr>
          <w:p w14:paraId="641F1DE2" w14:textId="1B18026F" w:rsidR="007F0675" w:rsidRPr="00F9683D" w:rsidRDefault="40DA7BEB" w:rsidP="40DA7BEB">
            <w:pPr>
              <w:spacing w:line="288" w:lineRule="auto"/>
              <w:ind w:left="360" w:hanging="360"/>
              <w:rPr>
                <w:color w:val="000000"/>
                <w:sz w:val="20"/>
                <w:szCs w:val="20"/>
                <w:lang w:val="en-GB" w:eastAsia="de-CH"/>
              </w:rPr>
            </w:pPr>
            <w:r w:rsidRPr="00F9683D">
              <w:rPr>
                <w:color w:val="000000" w:themeColor="text1"/>
                <w:sz w:val="20"/>
                <w:szCs w:val="20"/>
                <w:lang w:val="en-GB" w:eastAsia="de-CH"/>
              </w:rPr>
              <w:t>0%</w:t>
            </w:r>
          </w:p>
        </w:tc>
        <w:tc>
          <w:tcPr>
            <w:tcW w:w="2464" w:type="dxa"/>
            <w:tcBorders>
              <w:top w:val="dashed" w:sz="4" w:space="0" w:color="auto"/>
              <w:left w:val="nil"/>
              <w:bottom w:val="single" w:sz="4" w:space="0" w:color="auto"/>
              <w:right w:val="nil"/>
            </w:tcBorders>
          </w:tcPr>
          <w:p w14:paraId="18CA5B8B" w14:textId="77777777" w:rsidR="007F0675" w:rsidRPr="00C8794A" w:rsidRDefault="007F0675" w:rsidP="006E5BDD">
            <w:pPr>
              <w:spacing w:line="288" w:lineRule="auto"/>
              <w:ind w:left="360" w:hanging="360"/>
              <w:rPr>
                <w:color w:val="000000"/>
                <w:sz w:val="20"/>
                <w:lang w:val="en-GB" w:eastAsia="de-CH"/>
              </w:rPr>
            </w:pPr>
          </w:p>
        </w:tc>
        <w:tc>
          <w:tcPr>
            <w:tcW w:w="2093" w:type="dxa"/>
            <w:tcBorders>
              <w:top w:val="dashed" w:sz="4" w:space="0" w:color="auto"/>
              <w:left w:val="nil"/>
              <w:bottom w:val="single" w:sz="4" w:space="0" w:color="auto"/>
              <w:right w:val="nil"/>
            </w:tcBorders>
          </w:tcPr>
          <w:p w14:paraId="2626A150" w14:textId="77777777" w:rsidR="007F0675" w:rsidRPr="00C8794A" w:rsidRDefault="007F0675" w:rsidP="006E5BDD">
            <w:pPr>
              <w:spacing w:line="288" w:lineRule="auto"/>
              <w:ind w:left="360" w:hanging="360"/>
              <w:rPr>
                <w:color w:val="000000"/>
                <w:sz w:val="20"/>
                <w:lang w:val="en-GB" w:eastAsia="de-CH"/>
              </w:rPr>
            </w:pPr>
          </w:p>
        </w:tc>
      </w:tr>
      <w:tr w:rsidR="007F0675" w:rsidRPr="00C8794A" w14:paraId="45D3FC0D" w14:textId="77777777" w:rsidTr="7E296CFC">
        <w:tc>
          <w:tcPr>
            <w:tcW w:w="5126" w:type="dxa"/>
            <w:tcBorders>
              <w:bottom w:val="single" w:sz="4" w:space="0" w:color="auto"/>
            </w:tcBorders>
          </w:tcPr>
          <w:p w14:paraId="3D2DC2DE" w14:textId="351FC50D" w:rsidR="007F0675" w:rsidRPr="007732D2" w:rsidRDefault="007732D2" w:rsidP="007732D2">
            <w:pPr>
              <w:rPr>
                <w:rFonts w:eastAsia="Arial" w:cs="Arial"/>
                <w:sz w:val="18"/>
                <w:szCs w:val="18"/>
                <w:u w:val="single"/>
              </w:rPr>
            </w:pPr>
            <w:r w:rsidRPr="007732D2">
              <w:rPr>
                <w:u w:val="single"/>
                <w:lang w:val="en-GB" w:eastAsia="de-CH"/>
              </w:rPr>
              <w:t>OCIM 2.2</w:t>
            </w:r>
            <w:r w:rsidRPr="007732D2">
              <w:rPr>
                <w:lang w:val="en-GB" w:eastAsia="de-CH"/>
              </w:rPr>
              <w:t xml:space="preserve"> Professionals’ expectations asked before starting the complementary trainings</w:t>
            </w:r>
          </w:p>
        </w:tc>
        <w:tc>
          <w:tcPr>
            <w:tcW w:w="2092" w:type="dxa"/>
            <w:tcBorders>
              <w:top w:val="dashed" w:sz="4" w:space="0" w:color="auto"/>
              <w:bottom w:val="single" w:sz="4" w:space="0" w:color="auto"/>
            </w:tcBorders>
          </w:tcPr>
          <w:p w14:paraId="1F9986BB" w14:textId="5FD15734" w:rsidR="007F0675" w:rsidRDefault="00A53675" w:rsidP="006E5BDD">
            <w:pPr>
              <w:spacing w:line="288" w:lineRule="auto"/>
              <w:ind w:left="360" w:hanging="360"/>
              <w:rPr>
                <w:color w:val="000000"/>
                <w:sz w:val="20"/>
                <w:lang w:val="en-GB" w:eastAsia="de-CH"/>
              </w:rPr>
            </w:pPr>
            <w:r>
              <w:rPr>
                <w:color w:val="000000"/>
                <w:sz w:val="20"/>
                <w:lang w:val="en-GB" w:eastAsia="de-CH"/>
              </w:rPr>
              <w:t>0</w:t>
            </w:r>
          </w:p>
        </w:tc>
        <w:tc>
          <w:tcPr>
            <w:tcW w:w="2093" w:type="dxa"/>
            <w:tcBorders>
              <w:top w:val="dashed" w:sz="4" w:space="0" w:color="auto"/>
              <w:bottom w:val="single" w:sz="4" w:space="0" w:color="auto"/>
            </w:tcBorders>
          </w:tcPr>
          <w:p w14:paraId="5FD283BB" w14:textId="4E27FF61" w:rsidR="007F0675" w:rsidRDefault="00A53675" w:rsidP="00965A0F">
            <w:pPr>
              <w:rPr>
                <w:sz w:val="20"/>
                <w:szCs w:val="20"/>
                <w:lang w:val="en-GB" w:eastAsia="de-CH"/>
              </w:rPr>
            </w:pPr>
            <w:r>
              <w:rPr>
                <w:sz w:val="20"/>
                <w:szCs w:val="20"/>
                <w:lang w:val="en-GB" w:eastAsia="de-CH"/>
              </w:rPr>
              <w:t>yes</w:t>
            </w:r>
          </w:p>
        </w:tc>
        <w:tc>
          <w:tcPr>
            <w:tcW w:w="1725" w:type="dxa"/>
            <w:tcBorders>
              <w:top w:val="dashed" w:sz="4" w:space="0" w:color="auto"/>
              <w:left w:val="nil"/>
              <w:bottom w:val="single" w:sz="4" w:space="0" w:color="auto"/>
              <w:right w:val="nil"/>
            </w:tcBorders>
          </w:tcPr>
          <w:p w14:paraId="2A1487EF" w14:textId="4DF2CF91" w:rsidR="007F0675" w:rsidRPr="00F9683D" w:rsidRDefault="40DA7BEB" w:rsidP="40DA7BEB">
            <w:pPr>
              <w:spacing w:line="288" w:lineRule="auto"/>
              <w:ind w:left="360" w:hanging="360"/>
              <w:rPr>
                <w:color w:val="000000"/>
                <w:sz w:val="20"/>
                <w:szCs w:val="20"/>
                <w:lang w:val="en-GB" w:eastAsia="de-CH"/>
              </w:rPr>
            </w:pPr>
            <w:r w:rsidRPr="00F9683D">
              <w:rPr>
                <w:color w:val="000000" w:themeColor="text1"/>
                <w:sz w:val="20"/>
                <w:szCs w:val="20"/>
                <w:lang w:val="en-GB" w:eastAsia="de-CH"/>
              </w:rPr>
              <w:t>No</w:t>
            </w:r>
          </w:p>
        </w:tc>
        <w:tc>
          <w:tcPr>
            <w:tcW w:w="2464" w:type="dxa"/>
            <w:tcBorders>
              <w:top w:val="dashed" w:sz="4" w:space="0" w:color="auto"/>
              <w:left w:val="nil"/>
              <w:bottom w:val="single" w:sz="4" w:space="0" w:color="auto"/>
              <w:right w:val="nil"/>
            </w:tcBorders>
          </w:tcPr>
          <w:p w14:paraId="70AF9DFC" w14:textId="77777777" w:rsidR="007F0675" w:rsidRPr="00C8794A" w:rsidRDefault="007F0675" w:rsidP="006E5BDD">
            <w:pPr>
              <w:spacing w:line="288" w:lineRule="auto"/>
              <w:ind w:left="360" w:hanging="360"/>
              <w:rPr>
                <w:color w:val="000000"/>
                <w:sz w:val="20"/>
                <w:lang w:val="en-GB" w:eastAsia="de-CH"/>
              </w:rPr>
            </w:pPr>
          </w:p>
        </w:tc>
        <w:tc>
          <w:tcPr>
            <w:tcW w:w="2093" w:type="dxa"/>
            <w:tcBorders>
              <w:top w:val="dashed" w:sz="4" w:space="0" w:color="auto"/>
              <w:left w:val="nil"/>
              <w:bottom w:val="single" w:sz="4" w:space="0" w:color="auto"/>
              <w:right w:val="nil"/>
            </w:tcBorders>
          </w:tcPr>
          <w:p w14:paraId="1C4CB54D" w14:textId="77777777" w:rsidR="007F0675" w:rsidRPr="00C8794A" w:rsidRDefault="007F0675" w:rsidP="006E5BDD">
            <w:pPr>
              <w:spacing w:line="288" w:lineRule="auto"/>
              <w:ind w:left="360" w:hanging="360"/>
              <w:rPr>
                <w:color w:val="000000"/>
                <w:sz w:val="20"/>
                <w:lang w:val="en-GB" w:eastAsia="de-CH"/>
              </w:rPr>
            </w:pPr>
          </w:p>
        </w:tc>
      </w:tr>
      <w:tr w:rsidR="00430A67" w:rsidRPr="00C8794A" w14:paraId="15420AA2" w14:textId="77777777" w:rsidTr="7E296CFC">
        <w:tc>
          <w:tcPr>
            <w:tcW w:w="5126" w:type="dxa"/>
            <w:tcBorders>
              <w:bottom w:val="single" w:sz="4" w:space="0" w:color="auto"/>
            </w:tcBorders>
          </w:tcPr>
          <w:p w14:paraId="694139DC" w14:textId="79A9E204" w:rsidR="00430A67" w:rsidRPr="00C7451C" w:rsidRDefault="00676C07" w:rsidP="00C7451C">
            <w:pPr>
              <w:rPr>
                <w:u w:val="single"/>
                <w:lang w:val="en-GB" w:eastAsia="de-CH"/>
              </w:rPr>
            </w:pPr>
            <w:r w:rsidRPr="00676C07">
              <w:rPr>
                <w:u w:val="single"/>
                <w:lang w:val="en-GB" w:eastAsia="de-CH"/>
              </w:rPr>
              <w:lastRenderedPageBreak/>
              <w:t>OCIM 2.3</w:t>
            </w:r>
            <w:r w:rsidRPr="00676C07">
              <w:rPr>
                <w:lang w:val="en-GB" w:eastAsia="de-CH"/>
              </w:rPr>
              <w:t xml:space="preserve"> Professionals’ feedback acquired after having finished the training module on having new skills and knowledge to work with people from different cultural and linguistic backgrounds</w:t>
            </w:r>
          </w:p>
        </w:tc>
        <w:tc>
          <w:tcPr>
            <w:tcW w:w="2092" w:type="dxa"/>
            <w:tcBorders>
              <w:top w:val="dashed" w:sz="4" w:space="0" w:color="auto"/>
              <w:bottom w:val="single" w:sz="4" w:space="0" w:color="auto"/>
            </w:tcBorders>
          </w:tcPr>
          <w:p w14:paraId="0655A051" w14:textId="0B0DC117" w:rsidR="00430A67" w:rsidRDefault="0060416C" w:rsidP="006E5BDD">
            <w:pPr>
              <w:spacing w:line="288" w:lineRule="auto"/>
              <w:ind w:left="360" w:hanging="360"/>
              <w:rPr>
                <w:color w:val="000000"/>
                <w:sz w:val="20"/>
                <w:lang w:val="en-GB" w:eastAsia="de-CH"/>
              </w:rPr>
            </w:pPr>
            <w:r>
              <w:rPr>
                <w:color w:val="000000"/>
                <w:sz w:val="20"/>
                <w:lang w:val="en-GB" w:eastAsia="de-CH"/>
              </w:rPr>
              <w:t>0</w:t>
            </w:r>
          </w:p>
        </w:tc>
        <w:tc>
          <w:tcPr>
            <w:tcW w:w="2093" w:type="dxa"/>
            <w:tcBorders>
              <w:top w:val="dashed" w:sz="4" w:space="0" w:color="auto"/>
              <w:bottom w:val="single" w:sz="4" w:space="0" w:color="auto"/>
            </w:tcBorders>
          </w:tcPr>
          <w:p w14:paraId="1DF3EC6A" w14:textId="6DA68153" w:rsidR="00430A67" w:rsidRPr="00965A0F" w:rsidRDefault="0060416C" w:rsidP="00965A0F">
            <w:pPr>
              <w:rPr>
                <w:sz w:val="20"/>
                <w:szCs w:val="20"/>
                <w:lang w:val="en-GB" w:eastAsia="de-CH"/>
              </w:rPr>
            </w:pPr>
            <w:r>
              <w:rPr>
                <w:sz w:val="20"/>
                <w:szCs w:val="20"/>
                <w:lang w:val="en-GB" w:eastAsia="de-CH"/>
              </w:rPr>
              <w:t>yes</w:t>
            </w:r>
          </w:p>
        </w:tc>
        <w:tc>
          <w:tcPr>
            <w:tcW w:w="1725" w:type="dxa"/>
            <w:tcBorders>
              <w:top w:val="dashed" w:sz="4" w:space="0" w:color="auto"/>
              <w:left w:val="nil"/>
              <w:bottom w:val="single" w:sz="4" w:space="0" w:color="auto"/>
              <w:right w:val="nil"/>
            </w:tcBorders>
          </w:tcPr>
          <w:p w14:paraId="31C15FB2" w14:textId="37097E1A" w:rsidR="00430A67" w:rsidRPr="00F9683D" w:rsidRDefault="40DA7BEB" w:rsidP="40DA7BEB">
            <w:pPr>
              <w:spacing w:line="288" w:lineRule="auto"/>
              <w:ind w:left="360" w:hanging="360"/>
              <w:rPr>
                <w:color w:val="000000"/>
                <w:sz w:val="20"/>
                <w:szCs w:val="20"/>
                <w:lang w:val="en-GB" w:eastAsia="de-CH"/>
              </w:rPr>
            </w:pPr>
            <w:r w:rsidRPr="00F9683D">
              <w:rPr>
                <w:color w:val="000000" w:themeColor="text1"/>
                <w:sz w:val="20"/>
                <w:szCs w:val="20"/>
                <w:lang w:val="en-GB" w:eastAsia="de-CH"/>
              </w:rPr>
              <w:t>No</w:t>
            </w:r>
          </w:p>
        </w:tc>
        <w:tc>
          <w:tcPr>
            <w:tcW w:w="2464" w:type="dxa"/>
            <w:tcBorders>
              <w:top w:val="dashed" w:sz="4" w:space="0" w:color="auto"/>
              <w:left w:val="nil"/>
              <w:bottom w:val="single" w:sz="4" w:space="0" w:color="auto"/>
              <w:right w:val="nil"/>
            </w:tcBorders>
          </w:tcPr>
          <w:p w14:paraId="62810A8D" w14:textId="77777777" w:rsidR="00430A67" w:rsidRPr="00C8794A" w:rsidRDefault="00430A67" w:rsidP="006E5BDD">
            <w:pPr>
              <w:spacing w:line="288" w:lineRule="auto"/>
              <w:ind w:left="360" w:hanging="360"/>
              <w:rPr>
                <w:color w:val="000000"/>
                <w:sz w:val="20"/>
                <w:lang w:val="en-GB" w:eastAsia="de-CH"/>
              </w:rPr>
            </w:pPr>
          </w:p>
        </w:tc>
        <w:tc>
          <w:tcPr>
            <w:tcW w:w="2093" w:type="dxa"/>
            <w:tcBorders>
              <w:top w:val="dashed" w:sz="4" w:space="0" w:color="auto"/>
              <w:left w:val="nil"/>
              <w:bottom w:val="single" w:sz="4" w:space="0" w:color="auto"/>
              <w:right w:val="nil"/>
            </w:tcBorders>
          </w:tcPr>
          <w:p w14:paraId="0B7EA9BA" w14:textId="77777777" w:rsidR="00430A67" w:rsidRPr="00C8794A" w:rsidRDefault="00430A67" w:rsidP="006E5BDD">
            <w:pPr>
              <w:spacing w:line="288" w:lineRule="auto"/>
              <w:ind w:left="360" w:hanging="360"/>
              <w:rPr>
                <w:color w:val="000000"/>
                <w:sz w:val="20"/>
                <w:lang w:val="en-GB" w:eastAsia="de-CH"/>
              </w:rPr>
            </w:pPr>
          </w:p>
        </w:tc>
      </w:tr>
      <w:tr w:rsidR="000747E7" w:rsidRPr="00C8794A" w14:paraId="223B35E1" w14:textId="77777777" w:rsidTr="7E296CFC">
        <w:tc>
          <w:tcPr>
            <w:tcW w:w="15593" w:type="dxa"/>
            <w:gridSpan w:val="6"/>
            <w:tcBorders>
              <w:bottom w:val="single" w:sz="4" w:space="0" w:color="auto"/>
            </w:tcBorders>
          </w:tcPr>
          <w:p w14:paraId="323123E7" w14:textId="4B9910E1" w:rsidR="000747E7" w:rsidRPr="000747E7" w:rsidRDefault="000747E7" w:rsidP="00C46BA7">
            <w:pPr>
              <w:spacing w:line="288" w:lineRule="auto"/>
              <w:rPr>
                <w:rFonts w:cs="Arial"/>
                <w:b/>
                <w:szCs w:val="20"/>
                <w:lang w:val="en-GB"/>
              </w:rPr>
            </w:pPr>
            <w:r w:rsidRPr="00C46BA7">
              <w:rPr>
                <w:rFonts w:eastAsia="Calibri"/>
                <w:b/>
                <w:bCs/>
                <w:lang w:val="en-GB" w:eastAsia="de-CH"/>
              </w:rPr>
              <w:t>Intermediate outcome 3: Communities, organisations and individuals successfully implement the new knowledge gained in social innovation methods to design solutions to better integrate and include people from different cultural and linguistic backgrounds in the Estonian society</w:t>
            </w:r>
          </w:p>
        </w:tc>
      </w:tr>
      <w:tr w:rsidR="0060416C" w:rsidRPr="00C8794A" w14:paraId="4AAFD931" w14:textId="77777777" w:rsidTr="7E296CFC">
        <w:tc>
          <w:tcPr>
            <w:tcW w:w="5126" w:type="dxa"/>
            <w:tcBorders>
              <w:bottom w:val="single" w:sz="4" w:space="0" w:color="auto"/>
            </w:tcBorders>
          </w:tcPr>
          <w:p w14:paraId="78FCBF17" w14:textId="27506C5D" w:rsidR="0060416C" w:rsidRPr="004F3145" w:rsidRDefault="004F3145" w:rsidP="004F3145">
            <w:pPr>
              <w:rPr>
                <w:rFonts w:cs="Arial"/>
                <w:sz w:val="18"/>
                <w:szCs w:val="18"/>
                <w:u w:val="single"/>
                <w:lang w:val="en-GB" w:eastAsia="de-CH"/>
              </w:rPr>
            </w:pPr>
            <w:r w:rsidRPr="004F3145">
              <w:rPr>
                <w:u w:val="single"/>
                <w:lang w:val="en-GB" w:eastAsia="de-CH"/>
              </w:rPr>
              <w:t>OCIN 3.1</w:t>
            </w:r>
            <w:r w:rsidRPr="004F3145">
              <w:rPr>
                <w:lang w:val="en-GB" w:eastAsia="de-CH"/>
              </w:rPr>
              <w:t xml:space="preserve"> Percentage of participants who claim that they have implemented at least some of the knowledge gained on social innovation methods in their organisations or communities to design solutions to social inclusion issues in Estonia</w:t>
            </w:r>
          </w:p>
        </w:tc>
        <w:tc>
          <w:tcPr>
            <w:tcW w:w="2092" w:type="dxa"/>
            <w:tcBorders>
              <w:top w:val="dashed" w:sz="4" w:space="0" w:color="auto"/>
              <w:bottom w:val="single" w:sz="4" w:space="0" w:color="auto"/>
            </w:tcBorders>
          </w:tcPr>
          <w:p w14:paraId="133BDF74" w14:textId="0FFDF246" w:rsidR="0060416C" w:rsidRDefault="00D564D7" w:rsidP="006E5BDD">
            <w:pPr>
              <w:spacing w:line="288" w:lineRule="auto"/>
              <w:ind w:left="360" w:hanging="360"/>
              <w:rPr>
                <w:color w:val="000000"/>
                <w:sz w:val="20"/>
                <w:lang w:val="en-GB" w:eastAsia="de-CH"/>
              </w:rPr>
            </w:pPr>
            <w:r>
              <w:rPr>
                <w:color w:val="000000"/>
                <w:sz w:val="20"/>
                <w:lang w:val="en-GB" w:eastAsia="de-CH"/>
              </w:rPr>
              <w:t>0%</w:t>
            </w:r>
          </w:p>
        </w:tc>
        <w:tc>
          <w:tcPr>
            <w:tcW w:w="2093" w:type="dxa"/>
            <w:tcBorders>
              <w:top w:val="dashed" w:sz="4" w:space="0" w:color="auto"/>
              <w:bottom w:val="single" w:sz="4" w:space="0" w:color="auto"/>
            </w:tcBorders>
          </w:tcPr>
          <w:p w14:paraId="7AF80F9F" w14:textId="68F8CC2F" w:rsidR="0060416C" w:rsidRDefault="00D564D7" w:rsidP="00D564D7">
            <w:pPr>
              <w:spacing w:line="288" w:lineRule="auto"/>
              <w:ind w:left="360" w:hanging="360"/>
              <w:rPr>
                <w:sz w:val="20"/>
                <w:szCs w:val="20"/>
                <w:lang w:val="en-GB" w:eastAsia="de-CH"/>
              </w:rPr>
            </w:pPr>
            <w:r w:rsidRPr="00D564D7">
              <w:rPr>
                <w:color w:val="000000"/>
                <w:sz w:val="20"/>
                <w:lang w:val="en-GB" w:eastAsia="de-CH"/>
              </w:rPr>
              <w:t>50% of respondents</w:t>
            </w:r>
          </w:p>
        </w:tc>
        <w:tc>
          <w:tcPr>
            <w:tcW w:w="1725" w:type="dxa"/>
            <w:tcBorders>
              <w:top w:val="dashed" w:sz="4" w:space="0" w:color="auto"/>
              <w:left w:val="nil"/>
              <w:bottom w:val="single" w:sz="4" w:space="0" w:color="auto"/>
              <w:right w:val="nil"/>
            </w:tcBorders>
          </w:tcPr>
          <w:p w14:paraId="388AC1D8" w14:textId="3B55D491" w:rsidR="0060416C" w:rsidRPr="00C8794A" w:rsidRDefault="5A39E3E4" w:rsidP="5A39E3E4">
            <w:pPr>
              <w:spacing w:line="288" w:lineRule="auto"/>
              <w:ind w:left="360" w:hanging="360"/>
              <w:rPr>
                <w:color w:val="000000" w:themeColor="text1"/>
                <w:sz w:val="20"/>
                <w:szCs w:val="20"/>
                <w:lang w:val="en-GB" w:eastAsia="de-CH"/>
              </w:rPr>
            </w:pPr>
            <w:r w:rsidRPr="5A39E3E4">
              <w:rPr>
                <w:color w:val="000000" w:themeColor="text1"/>
                <w:sz w:val="20"/>
                <w:szCs w:val="20"/>
                <w:lang w:val="en-GB" w:eastAsia="de-CH"/>
              </w:rPr>
              <w:t>0%</w:t>
            </w:r>
          </w:p>
          <w:p w14:paraId="197C4698" w14:textId="11A97A1F" w:rsidR="0060416C" w:rsidRPr="00C8794A" w:rsidRDefault="0060416C" w:rsidP="5A39E3E4">
            <w:pPr>
              <w:spacing w:line="288" w:lineRule="auto"/>
              <w:ind w:left="360" w:hanging="360"/>
              <w:rPr>
                <w:color w:val="000000"/>
                <w:sz w:val="20"/>
                <w:szCs w:val="20"/>
                <w:lang w:val="en-GB" w:eastAsia="de-CH"/>
              </w:rPr>
            </w:pPr>
          </w:p>
        </w:tc>
        <w:tc>
          <w:tcPr>
            <w:tcW w:w="2464" w:type="dxa"/>
            <w:tcBorders>
              <w:top w:val="dashed" w:sz="4" w:space="0" w:color="auto"/>
              <w:left w:val="nil"/>
              <w:bottom w:val="single" w:sz="4" w:space="0" w:color="auto"/>
              <w:right w:val="nil"/>
            </w:tcBorders>
          </w:tcPr>
          <w:p w14:paraId="4FACE433" w14:textId="77777777" w:rsidR="0060416C" w:rsidRPr="00C8794A" w:rsidRDefault="0060416C" w:rsidP="006E5BDD">
            <w:pPr>
              <w:spacing w:line="288" w:lineRule="auto"/>
              <w:ind w:left="360" w:hanging="360"/>
              <w:rPr>
                <w:color w:val="000000"/>
                <w:sz w:val="20"/>
                <w:lang w:val="en-GB" w:eastAsia="de-CH"/>
              </w:rPr>
            </w:pPr>
          </w:p>
        </w:tc>
        <w:tc>
          <w:tcPr>
            <w:tcW w:w="2093" w:type="dxa"/>
            <w:tcBorders>
              <w:top w:val="dashed" w:sz="4" w:space="0" w:color="auto"/>
              <w:left w:val="nil"/>
              <w:bottom w:val="single" w:sz="4" w:space="0" w:color="auto"/>
              <w:right w:val="nil"/>
            </w:tcBorders>
          </w:tcPr>
          <w:p w14:paraId="36BB4E19" w14:textId="77777777" w:rsidR="0060416C" w:rsidRPr="00C8794A" w:rsidRDefault="0060416C" w:rsidP="006E5BDD">
            <w:pPr>
              <w:spacing w:line="288" w:lineRule="auto"/>
              <w:ind w:left="360" w:hanging="360"/>
              <w:rPr>
                <w:color w:val="000000"/>
                <w:sz w:val="20"/>
                <w:lang w:val="en-GB" w:eastAsia="de-CH"/>
              </w:rPr>
            </w:pPr>
          </w:p>
        </w:tc>
      </w:tr>
      <w:tr w:rsidR="0060416C" w:rsidRPr="00C8794A" w14:paraId="5EE059F0" w14:textId="77777777" w:rsidTr="7E296CFC">
        <w:tc>
          <w:tcPr>
            <w:tcW w:w="5126" w:type="dxa"/>
            <w:tcBorders>
              <w:bottom w:val="single" w:sz="4" w:space="0" w:color="auto"/>
            </w:tcBorders>
          </w:tcPr>
          <w:p w14:paraId="2FFA3760" w14:textId="0A4A5B80" w:rsidR="0060416C" w:rsidRPr="00606FBE" w:rsidRDefault="00606FBE" w:rsidP="00606FBE">
            <w:pPr>
              <w:rPr>
                <w:rFonts w:cs="Arial"/>
                <w:sz w:val="18"/>
                <w:szCs w:val="18"/>
                <w:u w:val="single"/>
                <w:lang w:val="en-GB" w:eastAsia="de-CH"/>
              </w:rPr>
            </w:pPr>
            <w:r w:rsidRPr="00606FBE">
              <w:rPr>
                <w:u w:val="single"/>
                <w:lang w:val="en-GB" w:eastAsia="de-CH"/>
              </w:rPr>
              <w:t>OCIN 3.2</w:t>
            </w:r>
            <w:r w:rsidRPr="00606FBE">
              <w:rPr>
                <w:lang w:val="en-GB" w:eastAsia="de-CH"/>
              </w:rPr>
              <w:t xml:space="preserve"> Number of innovative ideas developed further at incubation programmes to help with solving social inclusion and integration problems</w:t>
            </w:r>
          </w:p>
        </w:tc>
        <w:tc>
          <w:tcPr>
            <w:tcW w:w="2092" w:type="dxa"/>
            <w:tcBorders>
              <w:top w:val="dashed" w:sz="4" w:space="0" w:color="auto"/>
              <w:bottom w:val="single" w:sz="4" w:space="0" w:color="auto"/>
            </w:tcBorders>
          </w:tcPr>
          <w:p w14:paraId="2D2B1ADE" w14:textId="672668E0" w:rsidR="0060416C" w:rsidRDefault="00461A02" w:rsidP="006E5BDD">
            <w:pPr>
              <w:spacing w:line="288" w:lineRule="auto"/>
              <w:ind w:left="360" w:hanging="360"/>
              <w:rPr>
                <w:color w:val="000000"/>
                <w:sz w:val="20"/>
                <w:lang w:val="en-GB" w:eastAsia="de-CH"/>
              </w:rPr>
            </w:pPr>
            <w:r>
              <w:rPr>
                <w:color w:val="000000"/>
                <w:sz w:val="20"/>
                <w:lang w:val="en-GB" w:eastAsia="de-CH"/>
              </w:rPr>
              <w:t>0</w:t>
            </w:r>
          </w:p>
        </w:tc>
        <w:tc>
          <w:tcPr>
            <w:tcW w:w="2093" w:type="dxa"/>
            <w:tcBorders>
              <w:top w:val="dashed" w:sz="4" w:space="0" w:color="auto"/>
              <w:bottom w:val="single" w:sz="4" w:space="0" w:color="auto"/>
            </w:tcBorders>
          </w:tcPr>
          <w:p w14:paraId="69B28AF1" w14:textId="53837FF2" w:rsidR="0060416C" w:rsidRDefault="00461A02" w:rsidP="00965A0F">
            <w:pPr>
              <w:rPr>
                <w:sz w:val="20"/>
                <w:szCs w:val="20"/>
                <w:lang w:val="en-GB" w:eastAsia="de-CH"/>
              </w:rPr>
            </w:pPr>
            <w:r>
              <w:rPr>
                <w:sz w:val="20"/>
                <w:szCs w:val="20"/>
                <w:lang w:val="en-GB" w:eastAsia="de-CH"/>
              </w:rPr>
              <w:t>10</w:t>
            </w:r>
          </w:p>
        </w:tc>
        <w:tc>
          <w:tcPr>
            <w:tcW w:w="1725" w:type="dxa"/>
            <w:tcBorders>
              <w:top w:val="dashed" w:sz="4" w:space="0" w:color="auto"/>
              <w:left w:val="nil"/>
              <w:bottom w:val="single" w:sz="4" w:space="0" w:color="auto"/>
              <w:right w:val="nil"/>
            </w:tcBorders>
          </w:tcPr>
          <w:p w14:paraId="59710469" w14:textId="3B55D491" w:rsidR="0060416C" w:rsidRPr="00C8794A" w:rsidRDefault="5A39E3E4" w:rsidP="5A39E3E4">
            <w:pPr>
              <w:spacing w:line="288" w:lineRule="auto"/>
              <w:ind w:left="360" w:hanging="360"/>
              <w:rPr>
                <w:color w:val="000000" w:themeColor="text1"/>
                <w:sz w:val="20"/>
                <w:szCs w:val="20"/>
                <w:lang w:val="en-GB" w:eastAsia="de-CH"/>
              </w:rPr>
            </w:pPr>
            <w:r w:rsidRPr="5A39E3E4">
              <w:rPr>
                <w:color w:val="000000" w:themeColor="text1"/>
                <w:sz w:val="20"/>
                <w:szCs w:val="20"/>
                <w:lang w:val="en-GB" w:eastAsia="de-CH"/>
              </w:rPr>
              <w:t>0%</w:t>
            </w:r>
          </w:p>
          <w:p w14:paraId="018926A8" w14:textId="298AE395" w:rsidR="0060416C" w:rsidRPr="00C8794A" w:rsidRDefault="0060416C" w:rsidP="5A39E3E4">
            <w:pPr>
              <w:spacing w:line="288" w:lineRule="auto"/>
              <w:ind w:left="360" w:hanging="360"/>
              <w:rPr>
                <w:color w:val="000000"/>
                <w:sz w:val="20"/>
                <w:szCs w:val="20"/>
                <w:lang w:val="en-GB" w:eastAsia="de-CH"/>
              </w:rPr>
            </w:pPr>
          </w:p>
        </w:tc>
        <w:tc>
          <w:tcPr>
            <w:tcW w:w="2464" w:type="dxa"/>
            <w:tcBorders>
              <w:top w:val="dashed" w:sz="4" w:space="0" w:color="auto"/>
              <w:left w:val="nil"/>
              <w:bottom w:val="single" w:sz="4" w:space="0" w:color="auto"/>
              <w:right w:val="nil"/>
            </w:tcBorders>
          </w:tcPr>
          <w:p w14:paraId="059CAC1D" w14:textId="77777777" w:rsidR="0060416C" w:rsidRPr="00C8794A" w:rsidRDefault="0060416C" w:rsidP="006E5BDD">
            <w:pPr>
              <w:spacing w:line="288" w:lineRule="auto"/>
              <w:ind w:left="360" w:hanging="360"/>
              <w:rPr>
                <w:color w:val="000000"/>
                <w:sz w:val="20"/>
                <w:lang w:val="en-GB" w:eastAsia="de-CH"/>
              </w:rPr>
            </w:pPr>
          </w:p>
        </w:tc>
        <w:tc>
          <w:tcPr>
            <w:tcW w:w="2093" w:type="dxa"/>
            <w:tcBorders>
              <w:top w:val="dashed" w:sz="4" w:space="0" w:color="auto"/>
              <w:left w:val="nil"/>
              <w:bottom w:val="single" w:sz="4" w:space="0" w:color="auto"/>
              <w:right w:val="nil"/>
            </w:tcBorders>
          </w:tcPr>
          <w:p w14:paraId="66838709" w14:textId="77777777" w:rsidR="0060416C" w:rsidRPr="00C8794A" w:rsidRDefault="0060416C" w:rsidP="006E5BDD">
            <w:pPr>
              <w:spacing w:line="288" w:lineRule="auto"/>
              <w:ind w:left="360" w:hanging="360"/>
              <w:rPr>
                <w:color w:val="000000"/>
                <w:sz w:val="20"/>
                <w:lang w:val="en-GB" w:eastAsia="de-CH"/>
              </w:rPr>
            </w:pPr>
          </w:p>
        </w:tc>
      </w:tr>
      <w:tr w:rsidR="009E4E5E" w:rsidRPr="00C8794A" w14:paraId="1C4D558F" w14:textId="77777777" w:rsidTr="7E296CFC">
        <w:tc>
          <w:tcPr>
            <w:tcW w:w="15593" w:type="dxa"/>
            <w:gridSpan w:val="6"/>
            <w:tcBorders>
              <w:bottom w:val="single" w:sz="4" w:space="0" w:color="auto"/>
            </w:tcBorders>
          </w:tcPr>
          <w:p w14:paraId="5C008DD0" w14:textId="66EAE8F5" w:rsidR="009E4E5E" w:rsidRPr="009E4E5E" w:rsidRDefault="009E4E5E" w:rsidP="009E4E5E">
            <w:pPr>
              <w:spacing w:line="288" w:lineRule="auto"/>
              <w:rPr>
                <w:color w:val="000000"/>
                <w:sz w:val="20"/>
                <w:lang w:val="en-GB" w:eastAsia="de-CH"/>
              </w:rPr>
            </w:pPr>
            <w:r w:rsidRPr="00C46BA7">
              <w:rPr>
                <w:rFonts w:eastAsia="Calibri"/>
                <w:b/>
                <w:bCs/>
                <w:lang w:val="en-GB" w:eastAsia="de-CH"/>
              </w:rPr>
              <w:t>Immediate outcome 3: Communities, organisations and individuals have gained new knowledge in social innovation methods to design solutions to better integrate and include people from different cultural and linguistic backgrounds in the Estonian society</w:t>
            </w:r>
          </w:p>
        </w:tc>
      </w:tr>
      <w:tr w:rsidR="00B427CC" w:rsidRPr="00C8794A" w14:paraId="0E88D85B" w14:textId="77777777" w:rsidTr="7E296CFC">
        <w:tc>
          <w:tcPr>
            <w:tcW w:w="5126" w:type="dxa"/>
            <w:tcBorders>
              <w:bottom w:val="single" w:sz="4" w:space="0" w:color="auto"/>
            </w:tcBorders>
          </w:tcPr>
          <w:p w14:paraId="59DBC5EC" w14:textId="512ED45B" w:rsidR="00B427CC" w:rsidRPr="00562BC1" w:rsidRDefault="00562BC1" w:rsidP="00562BC1">
            <w:pPr>
              <w:rPr>
                <w:rFonts w:cs="Arial"/>
                <w:sz w:val="18"/>
                <w:szCs w:val="18"/>
                <w:lang w:val="en-GB" w:eastAsia="de-CH"/>
              </w:rPr>
            </w:pPr>
            <w:r w:rsidRPr="00562BC1">
              <w:rPr>
                <w:u w:val="single"/>
                <w:lang w:val="en-GB" w:eastAsia="de-CH"/>
              </w:rPr>
              <w:t>OCIM 3.1</w:t>
            </w:r>
            <w:r w:rsidRPr="00562BC1">
              <w:rPr>
                <w:lang w:val="en-GB" w:eastAsia="de-CH"/>
              </w:rPr>
              <w:t xml:space="preserve"> Percentage of participants who claim (in end-of training evaluation) that they have gained new knowledge to implement social innovation methods</w:t>
            </w:r>
          </w:p>
        </w:tc>
        <w:tc>
          <w:tcPr>
            <w:tcW w:w="2092" w:type="dxa"/>
            <w:tcBorders>
              <w:top w:val="dashed" w:sz="4" w:space="0" w:color="auto"/>
              <w:bottom w:val="single" w:sz="4" w:space="0" w:color="auto"/>
            </w:tcBorders>
          </w:tcPr>
          <w:p w14:paraId="5F44D9E1" w14:textId="181A2F15" w:rsidR="00B427CC" w:rsidRDefault="0091522A" w:rsidP="006E5BDD">
            <w:pPr>
              <w:spacing w:line="288" w:lineRule="auto"/>
              <w:ind w:left="360" w:hanging="360"/>
              <w:rPr>
                <w:color w:val="000000"/>
                <w:sz w:val="20"/>
                <w:lang w:val="en-GB" w:eastAsia="de-CH"/>
              </w:rPr>
            </w:pPr>
            <w:r>
              <w:rPr>
                <w:color w:val="000000"/>
                <w:sz w:val="20"/>
                <w:lang w:val="en-GB" w:eastAsia="de-CH"/>
              </w:rPr>
              <w:t>0%</w:t>
            </w:r>
          </w:p>
        </w:tc>
        <w:tc>
          <w:tcPr>
            <w:tcW w:w="2093" w:type="dxa"/>
            <w:tcBorders>
              <w:top w:val="dashed" w:sz="4" w:space="0" w:color="auto"/>
              <w:bottom w:val="single" w:sz="4" w:space="0" w:color="auto"/>
            </w:tcBorders>
          </w:tcPr>
          <w:p w14:paraId="6F678333" w14:textId="7CE7C4A5" w:rsidR="00B427CC" w:rsidRDefault="0091522A" w:rsidP="00965A0F">
            <w:pPr>
              <w:rPr>
                <w:sz w:val="20"/>
                <w:szCs w:val="20"/>
                <w:lang w:val="en-GB" w:eastAsia="de-CH"/>
              </w:rPr>
            </w:pPr>
            <w:r>
              <w:rPr>
                <w:sz w:val="20"/>
                <w:szCs w:val="20"/>
                <w:lang w:val="en-GB" w:eastAsia="de-CH"/>
              </w:rPr>
              <w:t>75%</w:t>
            </w:r>
          </w:p>
        </w:tc>
        <w:tc>
          <w:tcPr>
            <w:tcW w:w="1725" w:type="dxa"/>
            <w:tcBorders>
              <w:top w:val="dashed" w:sz="4" w:space="0" w:color="auto"/>
              <w:left w:val="nil"/>
              <w:bottom w:val="single" w:sz="4" w:space="0" w:color="auto"/>
              <w:right w:val="nil"/>
            </w:tcBorders>
          </w:tcPr>
          <w:p w14:paraId="29924B6F" w14:textId="3B55D491" w:rsidR="00B427CC" w:rsidRPr="00C8794A" w:rsidRDefault="5A39E3E4" w:rsidP="5A39E3E4">
            <w:pPr>
              <w:spacing w:line="288" w:lineRule="auto"/>
              <w:ind w:left="360" w:hanging="360"/>
              <w:rPr>
                <w:color w:val="000000" w:themeColor="text1"/>
                <w:sz w:val="20"/>
                <w:szCs w:val="20"/>
                <w:lang w:val="en-GB" w:eastAsia="de-CH"/>
              </w:rPr>
            </w:pPr>
            <w:r w:rsidRPr="5A39E3E4">
              <w:rPr>
                <w:color w:val="000000" w:themeColor="text1"/>
                <w:sz w:val="20"/>
                <w:szCs w:val="20"/>
                <w:lang w:val="en-GB" w:eastAsia="de-CH"/>
              </w:rPr>
              <w:t>0%</w:t>
            </w:r>
          </w:p>
          <w:p w14:paraId="71211C08" w14:textId="6EC63B40" w:rsidR="00B427CC" w:rsidRPr="00C8794A" w:rsidRDefault="00B427CC" w:rsidP="5A39E3E4">
            <w:pPr>
              <w:spacing w:line="288" w:lineRule="auto"/>
              <w:ind w:left="360" w:hanging="360"/>
              <w:rPr>
                <w:color w:val="000000"/>
                <w:sz w:val="20"/>
                <w:szCs w:val="20"/>
                <w:lang w:val="en-GB" w:eastAsia="de-CH"/>
              </w:rPr>
            </w:pPr>
          </w:p>
        </w:tc>
        <w:tc>
          <w:tcPr>
            <w:tcW w:w="2464" w:type="dxa"/>
            <w:tcBorders>
              <w:top w:val="dashed" w:sz="4" w:space="0" w:color="auto"/>
              <w:left w:val="nil"/>
              <w:bottom w:val="single" w:sz="4" w:space="0" w:color="auto"/>
              <w:right w:val="nil"/>
            </w:tcBorders>
          </w:tcPr>
          <w:p w14:paraId="1E3D5D50" w14:textId="77777777" w:rsidR="00B427CC" w:rsidRPr="00C8794A" w:rsidRDefault="00B427CC" w:rsidP="006E5BDD">
            <w:pPr>
              <w:spacing w:line="288" w:lineRule="auto"/>
              <w:ind w:left="360" w:hanging="360"/>
              <w:rPr>
                <w:color w:val="000000"/>
                <w:sz w:val="20"/>
                <w:lang w:val="en-GB" w:eastAsia="de-CH"/>
              </w:rPr>
            </w:pPr>
          </w:p>
        </w:tc>
        <w:tc>
          <w:tcPr>
            <w:tcW w:w="2093" w:type="dxa"/>
            <w:tcBorders>
              <w:top w:val="dashed" w:sz="4" w:space="0" w:color="auto"/>
              <w:left w:val="nil"/>
              <w:bottom w:val="single" w:sz="4" w:space="0" w:color="auto"/>
              <w:right w:val="nil"/>
            </w:tcBorders>
          </w:tcPr>
          <w:p w14:paraId="33318A06" w14:textId="77777777" w:rsidR="00B427CC" w:rsidRPr="00C8794A" w:rsidRDefault="00B427CC" w:rsidP="006E5BDD">
            <w:pPr>
              <w:spacing w:line="288" w:lineRule="auto"/>
              <w:ind w:left="360" w:hanging="360"/>
              <w:rPr>
                <w:color w:val="000000"/>
                <w:sz w:val="20"/>
                <w:lang w:val="en-GB" w:eastAsia="de-CH"/>
              </w:rPr>
            </w:pPr>
          </w:p>
        </w:tc>
      </w:tr>
      <w:tr w:rsidR="00B427CC" w:rsidRPr="00C8794A" w14:paraId="6A19B55B" w14:textId="77777777" w:rsidTr="7E296CFC">
        <w:tc>
          <w:tcPr>
            <w:tcW w:w="5126" w:type="dxa"/>
            <w:tcBorders>
              <w:bottom w:val="single" w:sz="4" w:space="0" w:color="auto"/>
            </w:tcBorders>
          </w:tcPr>
          <w:p w14:paraId="4919210F" w14:textId="3794F7AA" w:rsidR="00B427CC" w:rsidRPr="00606FBE" w:rsidRDefault="008C0ECB" w:rsidP="00606FBE">
            <w:pPr>
              <w:rPr>
                <w:u w:val="single"/>
                <w:lang w:val="en-GB" w:eastAsia="de-CH"/>
              </w:rPr>
            </w:pPr>
            <w:r w:rsidRPr="008C0ECB">
              <w:rPr>
                <w:u w:val="single"/>
                <w:lang w:val="en-GB" w:eastAsia="de-CH"/>
              </w:rPr>
              <w:t>OCIM 3.2</w:t>
            </w:r>
            <w:r w:rsidRPr="008C0ECB">
              <w:rPr>
                <w:lang w:val="en-GB" w:eastAsia="de-CH"/>
              </w:rPr>
              <w:t xml:space="preserve"> Percentage of participants at hackathons and incubation programmes who are from different cultural and linguistic backgrounds</w:t>
            </w:r>
          </w:p>
        </w:tc>
        <w:tc>
          <w:tcPr>
            <w:tcW w:w="2092" w:type="dxa"/>
            <w:tcBorders>
              <w:top w:val="dashed" w:sz="4" w:space="0" w:color="auto"/>
              <w:bottom w:val="single" w:sz="4" w:space="0" w:color="auto"/>
            </w:tcBorders>
          </w:tcPr>
          <w:p w14:paraId="641613F7" w14:textId="76F3FCBB" w:rsidR="00B427CC" w:rsidRDefault="005741DB" w:rsidP="006E5BDD">
            <w:pPr>
              <w:spacing w:line="288" w:lineRule="auto"/>
              <w:ind w:left="360" w:hanging="360"/>
              <w:rPr>
                <w:color w:val="000000"/>
                <w:sz w:val="20"/>
                <w:lang w:val="en-GB" w:eastAsia="de-CH"/>
              </w:rPr>
            </w:pPr>
            <w:r>
              <w:rPr>
                <w:color w:val="000000"/>
                <w:sz w:val="20"/>
                <w:lang w:val="en-GB" w:eastAsia="de-CH"/>
              </w:rPr>
              <w:t>N/A</w:t>
            </w:r>
          </w:p>
        </w:tc>
        <w:tc>
          <w:tcPr>
            <w:tcW w:w="2093" w:type="dxa"/>
            <w:tcBorders>
              <w:top w:val="dashed" w:sz="4" w:space="0" w:color="auto"/>
              <w:bottom w:val="single" w:sz="4" w:space="0" w:color="auto"/>
            </w:tcBorders>
          </w:tcPr>
          <w:p w14:paraId="3E08CA90" w14:textId="372150D1" w:rsidR="00B427CC" w:rsidRDefault="005741DB" w:rsidP="00965A0F">
            <w:pPr>
              <w:rPr>
                <w:sz w:val="20"/>
                <w:szCs w:val="20"/>
                <w:lang w:val="en-GB" w:eastAsia="de-CH"/>
              </w:rPr>
            </w:pPr>
            <w:r>
              <w:rPr>
                <w:sz w:val="20"/>
                <w:szCs w:val="20"/>
                <w:lang w:val="en-GB" w:eastAsia="de-CH"/>
              </w:rPr>
              <w:t>25%</w:t>
            </w:r>
          </w:p>
        </w:tc>
        <w:tc>
          <w:tcPr>
            <w:tcW w:w="1725" w:type="dxa"/>
            <w:tcBorders>
              <w:top w:val="dashed" w:sz="4" w:space="0" w:color="auto"/>
              <w:left w:val="nil"/>
              <w:bottom w:val="single" w:sz="4" w:space="0" w:color="auto"/>
              <w:right w:val="nil"/>
            </w:tcBorders>
          </w:tcPr>
          <w:p w14:paraId="1AD109EB" w14:textId="3B55D491" w:rsidR="00B427CC" w:rsidRPr="00C8794A" w:rsidRDefault="5A39E3E4" w:rsidP="5A39E3E4">
            <w:pPr>
              <w:spacing w:line="288" w:lineRule="auto"/>
              <w:ind w:left="360" w:hanging="360"/>
              <w:rPr>
                <w:color w:val="000000" w:themeColor="text1"/>
                <w:sz w:val="20"/>
                <w:szCs w:val="20"/>
                <w:lang w:val="en-GB" w:eastAsia="de-CH"/>
              </w:rPr>
            </w:pPr>
            <w:r w:rsidRPr="5A39E3E4">
              <w:rPr>
                <w:color w:val="000000" w:themeColor="text1"/>
                <w:sz w:val="20"/>
                <w:szCs w:val="20"/>
                <w:lang w:val="en-GB" w:eastAsia="de-CH"/>
              </w:rPr>
              <w:t>0%</w:t>
            </w:r>
          </w:p>
          <w:p w14:paraId="724FDC5D" w14:textId="229DC2A4" w:rsidR="00B427CC" w:rsidRPr="00C8794A" w:rsidRDefault="00B427CC" w:rsidP="5A39E3E4">
            <w:pPr>
              <w:spacing w:line="288" w:lineRule="auto"/>
              <w:ind w:left="360" w:hanging="360"/>
              <w:rPr>
                <w:color w:val="000000"/>
                <w:sz w:val="20"/>
                <w:szCs w:val="20"/>
                <w:lang w:val="en-GB" w:eastAsia="de-CH"/>
              </w:rPr>
            </w:pPr>
          </w:p>
        </w:tc>
        <w:tc>
          <w:tcPr>
            <w:tcW w:w="2464" w:type="dxa"/>
            <w:tcBorders>
              <w:top w:val="dashed" w:sz="4" w:space="0" w:color="auto"/>
              <w:left w:val="nil"/>
              <w:bottom w:val="single" w:sz="4" w:space="0" w:color="auto"/>
              <w:right w:val="nil"/>
            </w:tcBorders>
          </w:tcPr>
          <w:p w14:paraId="7CC5C4C2" w14:textId="77777777" w:rsidR="00B427CC" w:rsidRPr="00C8794A" w:rsidRDefault="00B427CC" w:rsidP="006E5BDD">
            <w:pPr>
              <w:spacing w:line="288" w:lineRule="auto"/>
              <w:ind w:left="360" w:hanging="360"/>
              <w:rPr>
                <w:color w:val="000000"/>
                <w:sz w:val="20"/>
                <w:lang w:val="en-GB" w:eastAsia="de-CH"/>
              </w:rPr>
            </w:pPr>
          </w:p>
        </w:tc>
        <w:tc>
          <w:tcPr>
            <w:tcW w:w="2093" w:type="dxa"/>
            <w:tcBorders>
              <w:top w:val="dashed" w:sz="4" w:space="0" w:color="auto"/>
              <w:left w:val="nil"/>
              <w:bottom w:val="single" w:sz="4" w:space="0" w:color="auto"/>
              <w:right w:val="nil"/>
            </w:tcBorders>
          </w:tcPr>
          <w:p w14:paraId="4A1A32BF" w14:textId="77777777" w:rsidR="00B427CC" w:rsidRPr="00C8794A" w:rsidRDefault="00B427CC" w:rsidP="006E5BDD">
            <w:pPr>
              <w:spacing w:line="288" w:lineRule="auto"/>
              <w:ind w:left="360" w:hanging="360"/>
              <w:rPr>
                <w:color w:val="000000"/>
                <w:sz w:val="20"/>
                <w:lang w:val="en-GB" w:eastAsia="de-CH"/>
              </w:rPr>
            </w:pPr>
          </w:p>
        </w:tc>
      </w:tr>
      <w:tr w:rsidR="00B427CC" w:rsidRPr="00C8794A" w14:paraId="74B72802" w14:textId="77777777" w:rsidTr="7E296CFC">
        <w:tc>
          <w:tcPr>
            <w:tcW w:w="5126" w:type="dxa"/>
            <w:tcBorders>
              <w:bottom w:val="single" w:sz="4" w:space="0" w:color="auto"/>
            </w:tcBorders>
          </w:tcPr>
          <w:p w14:paraId="3BAC26D9" w14:textId="51B74BEF" w:rsidR="00B427CC" w:rsidRPr="00606FBE" w:rsidRDefault="00720DB3" w:rsidP="00606FBE">
            <w:pPr>
              <w:rPr>
                <w:u w:val="single"/>
                <w:lang w:val="en-GB" w:eastAsia="de-CH"/>
              </w:rPr>
            </w:pPr>
            <w:r w:rsidRPr="00720DB3">
              <w:rPr>
                <w:u w:val="single"/>
                <w:lang w:val="en-GB" w:eastAsia="de-CH"/>
              </w:rPr>
              <w:t>OCIM 3.3</w:t>
            </w:r>
            <w:r w:rsidRPr="00720DB3">
              <w:rPr>
                <w:lang w:val="en-GB" w:eastAsia="de-CH"/>
              </w:rPr>
              <w:t xml:space="preserve"> Number of innovative ideas proposed during hackathons to solve social inclusion and integration problems</w:t>
            </w:r>
          </w:p>
        </w:tc>
        <w:tc>
          <w:tcPr>
            <w:tcW w:w="2092" w:type="dxa"/>
            <w:tcBorders>
              <w:top w:val="dashed" w:sz="4" w:space="0" w:color="auto"/>
              <w:bottom w:val="single" w:sz="4" w:space="0" w:color="auto"/>
            </w:tcBorders>
          </w:tcPr>
          <w:p w14:paraId="565B1657" w14:textId="744C1956" w:rsidR="00B427CC" w:rsidRDefault="00A506FA" w:rsidP="006E5BDD">
            <w:pPr>
              <w:spacing w:line="288" w:lineRule="auto"/>
              <w:ind w:left="360" w:hanging="360"/>
              <w:rPr>
                <w:color w:val="000000"/>
                <w:sz w:val="20"/>
                <w:lang w:val="en-GB" w:eastAsia="de-CH"/>
              </w:rPr>
            </w:pPr>
            <w:r>
              <w:rPr>
                <w:color w:val="000000"/>
                <w:sz w:val="20"/>
                <w:lang w:val="en-GB" w:eastAsia="de-CH"/>
              </w:rPr>
              <w:t>N/A</w:t>
            </w:r>
          </w:p>
        </w:tc>
        <w:tc>
          <w:tcPr>
            <w:tcW w:w="2093" w:type="dxa"/>
            <w:tcBorders>
              <w:top w:val="dashed" w:sz="4" w:space="0" w:color="auto"/>
              <w:bottom w:val="single" w:sz="4" w:space="0" w:color="auto"/>
            </w:tcBorders>
          </w:tcPr>
          <w:p w14:paraId="7F74FAB1" w14:textId="104DC479" w:rsidR="00B427CC" w:rsidRDefault="006B275D" w:rsidP="00965A0F">
            <w:pPr>
              <w:rPr>
                <w:sz w:val="20"/>
                <w:szCs w:val="20"/>
                <w:lang w:val="en-GB" w:eastAsia="de-CH"/>
              </w:rPr>
            </w:pPr>
            <w:r>
              <w:rPr>
                <w:sz w:val="20"/>
                <w:szCs w:val="20"/>
                <w:lang w:val="en-GB" w:eastAsia="de-CH"/>
              </w:rPr>
              <w:t>15</w:t>
            </w:r>
          </w:p>
        </w:tc>
        <w:tc>
          <w:tcPr>
            <w:tcW w:w="1725" w:type="dxa"/>
            <w:tcBorders>
              <w:top w:val="dashed" w:sz="4" w:space="0" w:color="auto"/>
              <w:left w:val="nil"/>
              <w:bottom w:val="single" w:sz="4" w:space="0" w:color="auto"/>
              <w:right w:val="nil"/>
            </w:tcBorders>
          </w:tcPr>
          <w:p w14:paraId="09DA3BF7" w14:textId="3B55D491" w:rsidR="00B427CC" w:rsidRPr="00C8794A" w:rsidRDefault="5A39E3E4" w:rsidP="5A39E3E4">
            <w:pPr>
              <w:spacing w:line="288" w:lineRule="auto"/>
              <w:ind w:left="360" w:hanging="360"/>
              <w:rPr>
                <w:color w:val="000000" w:themeColor="text1"/>
                <w:sz w:val="20"/>
                <w:szCs w:val="20"/>
                <w:lang w:val="en-GB" w:eastAsia="de-CH"/>
              </w:rPr>
            </w:pPr>
            <w:r w:rsidRPr="5A39E3E4">
              <w:rPr>
                <w:color w:val="000000" w:themeColor="text1"/>
                <w:sz w:val="20"/>
                <w:szCs w:val="20"/>
                <w:lang w:val="en-GB" w:eastAsia="de-CH"/>
              </w:rPr>
              <w:t>0%</w:t>
            </w:r>
          </w:p>
          <w:p w14:paraId="45C25881" w14:textId="47C62874" w:rsidR="00B427CC" w:rsidRPr="00C8794A" w:rsidRDefault="00B427CC" w:rsidP="5A39E3E4">
            <w:pPr>
              <w:spacing w:line="288" w:lineRule="auto"/>
              <w:ind w:left="360" w:hanging="360"/>
              <w:rPr>
                <w:color w:val="000000"/>
                <w:sz w:val="20"/>
                <w:szCs w:val="20"/>
                <w:lang w:val="en-GB" w:eastAsia="de-CH"/>
              </w:rPr>
            </w:pPr>
          </w:p>
        </w:tc>
        <w:tc>
          <w:tcPr>
            <w:tcW w:w="2464" w:type="dxa"/>
            <w:tcBorders>
              <w:top w:val="dashed" w:sz="4" w:space="0" w:color="auto"/>
              <w:left w:val="nil"/>
              <w:bottom w:val="single" w:sz="4" w:space="0" w:color="auto"/>
              <w:right w:val="nil"/>
            </w:tcBorders>
          </w:tcPr>
          <w:p w14:paraId="4BCA1E9C" w14:textId="77777777" w:rsidR="00B427CC" w:rsidRPr="00C8794A" w:rsidRDefault="00B427CC" w:rsidP="006E5BDD">
            <w:pPr>
              <w:spacing w:line="288" w:lineRule="auto"/>
              <w:ind w:left="360" w:hanging="360"/>
              <w:rPr>
                <w:color w:val="000000"/>
                <w:sz w:val="20"/>
                <w:lang w:val="en-GB" w:eastAsia="de-CH"/>
              </w:rPr>
            </w:pPr>
          </w:p>
        </w:tc>
        <w:tc>
          <w:tcPr>
            <w:tcW w:w="2093" w:type="dxa"/>
            <w:tcBorders>
              <w:top w:val="dashed" w:sz="4" w:space="0" w:color="auto"/>
              <w:left w:val="nil"/>
              <w:bottom w:val="single" w:sz="4" w:space="0" w:color="auto"/>
              <w:right w:val="nil"/>
            </w:tcBorders>
          </w:tcPr>
          <w:p w14:paraId="24052708" w14:textId="77777777" w:rsidR="00B427CC" w:rsidRPr="00C8794A" w:rsidRDefault="00B427CC" w:rsidP="006E5BDD">
            <w:pPr>
              <w:spacing w:line="288" w:lineRule="auto"/>
              <w:ind w:left="360" w:hanging="360"/>
              <w:rPr>
                <w:color w:val="000000"/>
                <w:sz w:val="20"/>
                <w:lang w:val="en-GB" w:eastAsia="de-CH"/>
              </w:rPr>
            </w:pPr>
          </w:p>
        </w:tc>
      </w:tr>
      <w:tr w:rsidR="00261721" w:rsidRPr="00C8794A" w14:paraId="6E43206A" w14:textId="77777777" w:rsidTr="7E296CFC">
        <w:tc>
          <w:tcPr>
            <w:tcW w:w="15593" w:type="dxa"/>
            <w:gridSpan w:val="6"/>
            <w:tcBorders>
              <w:top w:val="single" w:sz="4" w:space="0" w:color="auto"/>
              <w:left w:val="nil"/>
              <w:right w:val="nil"/>
            </w:tcBorders>
          </w:tcPr>
          <w:p w14:paraId="688F0E9E" w14:textId="77777777" w:rsidR="00261721" w:rsidRPr="00C46BA7" w:rsidRDefault="00261721" w:rsidP="00C46BA7">
            <w:pPr>
              <w:spacing w:line="288" w:lineRule="auto"/>
              <w:rPr>
                <w:rFonts w:eastAsia="Calibri"/>
                <w:b/>
                <w:bCs/>
                <w:lang w:val="en-GB" w:eastAsia="de-CH"/>
              </w:rPr>
            </w:pPr>
            <w:r w:rsidRPr="00C46BA7">
              <w:rPr>
                <w:rFonts w:eastAsia="Calibri"/>
                <w:b/>
                <w:bCs/>
                <w:lang w:val="en-GB" w:eastAsia="de-CH"/>
              </w:rPr>
              <w:lastRenderedPageBreak/>
              <w:t>Output 1.1 Activities introducing the Estonian cultural space to people from different cultural and linguistic backgrounds are provided.</w:t>
            </w:r>
          </w:p>
          <w:p w14:paraId="306A04B3" w14:textId="5330B237" w:rsidR="00261721" w:rsidRPr="00C46BA7" w:rsidRDefault="00261721" w:rsidP="00261721">
            <w:pPr>
              <w:spacing w:line="288" w:lineRule="auto"/>
              <w:rPr>
                <w:color w:val="000000"/>
                <w:sz w:val="20"/>
                <w:lang w:val="en-GB" w:eastAsia="de-CH"/>
              </w:rPr>
            </w:pPr>
            <w:r w:rsidRPr="00C46BA7">
              <w:rPr>
                <w:rFonts w:eastAsia="Calibri"/>
                <w:lang w:val="en-GB" w:eastAsia="de-CH"/>
              </w:rPr>
              <w:t>(Activities introducing the Estonian cultural space)</w:t>
            </w:r>
          </w:p>
        </w:tc>
      </w:tr>
      <w:tr w:rsidR="00D15D77" w:rsidRPr="00C8794A" w14:paraId="57385414" w14:textId="77777777" w:rsidTr="7E296CFC">
        <w:tc>
          <w:tcPr>
            <w:tcW w:w="5126" w:type="dxa"/>
            <w:tcBorders>
              <w:left w:val="nil"/>
              <w:bottom w:val="nil"/>
              <w:right w:val="nil"/>
            </w:tcBorders>
            <w:hideMark/>
          </w:tcPr>
          <w:p w14:paraId="203F7719" w14:textId="61510C0F" w:rsidR="00D15D77" w:rsidRPr="00870CA0" w:rsidRDefault="00870CA0" w:rsidP="000A6C0A">
            <w:pPr>
              <w:rPr>
                <w:rFonts w:cs="Arial"/>
                <w:i/>
                <w:sz w:val="18"/>
                <w:szCs w:val="18"/>
                <w:u w:val="single"/>
                <w:lang w:val="en-GB" w:eastAsia="de-CH"/>
              </w:rPr>
            </w:pPr>
            <w:r w:rsidRPr="000A6C0A">
              <w:rPr>
                <w:u w:val="single"/>
                <w:lang w:val="en-GB" w:eastAsia="de-CH"/>
              </w:rPr>
              <w:t>OPI 1.1</w:t>
            </w:r>
            <w:r w:rsidRPr="000A6C0A">
              <w:rPr>
                <w:lang w:val="en-GB" w:eastAsia="de-CH"/>
              </w:rPr>
              <w:t xml:space="preserve"> Number of participations</w:t>
            </w:r>
            <w:r w:rsidRPr="009D1770">
              <w:rPr>
                <w:rFonts w:cs="Arial"/>
                <w:sz w:val="18"/>
                <w:szCs w:val="18"/>
                <w:u w:val="single"/>
                <w:lang w:val="en-GB" w:eastAsia="de-CH"/>
              </w:rPr>
              <w:t xml:space="preserve"> </w:t>
            </w:r>
          </w:p>
        </w:tc>
        <w:tc>
          <w:tcPr>
            <w:tcW w:w="2092" w:type="dxa"/>
            <w:tcBorders>
              <w:top w:val="dashed" w:sz="4" w:space="0" w:color="auto"/>
              <w:left w:val="nil"/>
              <w:bottom w:val="dashed" w:sz="4" w:space="0" w:color="auto"/>
              <w:right w:val="nil"/>
            </w:tcBorders>
          </w:tcPr>
          <w:p w14:paraId="3DC8C5D6" w14:textId="7BA68692" w:rsidR="00D15D77" w:rsidRPr="003B6BC9" w:rsidRDefault="00A57396" w:rsidP="003B6BC9">
            <w:pPr>
              <w:spacing w:line="288" w:lineRule="auto"/>
              <w:ind w:left="360" w:hanging="360"/>
              <w:jc w:val="both"/>
              <w:rPr>
                <w:rFonts w:cs="Arial"/>
                <w:color w:val="000000"/>
                <w:sz w:val="20"/>
                <w:szCs w:val="20"/>
                <w:lang w:val="en-GB" w:eastAsia="de-CH"/>
              </w:rPr>
            </w:pPr>
            <w:r w:rsidRPr="003B6BC9">
              <w:rPr>
                <w:rFonts w:cs="Arial"/>
                <w:color w:val="000000"/>
                <w:sz w:val="20"/>
                <w:szCs w:val="20"/>
                <w:lang w:val="en-GB" w:eastAsia="de-CH"/>
              </w:rPr>
              <w:t>0</w:t>
            </w:r>
          </w:p>
        </w:tc>
        <w:tc>
          <w:tcPr>
            <w:tcW w:w="2093" w:type="dxa"/>
            <w:tcBorders>
              <w:top w:val="dashed" w:sz="4" w:space="0" w:color="auto"/>
              <w:left w:val="nil"/>
              <w:bottom w:val="dashed" w:sz="4" w:space="0" w:color="auto"/>
              <w:right w:val="nil"/>
            </w:tcBorders>
          </w:tcPr>
          <w:p w14:paraId="5A5A6EB8" w14:textId="77845467" w:rsidR="00D15D77" w:rsidRPr="003B6BC9" w:rsidRDefault="00A57396" w:rsidP="003B6BC9">
            <w:pPr>
              <w:spacing w:line="288" w:lineRule="auto"/>
              <w:ind w:left="360" w:hanging="360"/>
              <w:jc w:val="both"/>
              <w:rPr>
                <w:rFonts w:cs="Arial"/>
                <w:color w:val="000000"/>
                <w:sz w:val="20"/>
                <w:szCs w:val="20"/>
                <w:lang w:val="en-GB" w:eastAsia="de-CH"/>
              </w:rPr>
            </w:pPr>
            <w:r w:rsidRPr="003B6BC9">
              <w:rPr>
                <w:rFonts w:cs="Arial"/>
                <w:color w:val="000000"/>
                <w:sz w:val="20"/>
                <w:szCs w:val="20"/>
                <w:lang w:val="en-GB" w:eastAsia="de-CH"/>
              </w:rPr>
              <w:t>10 000</w:t>
            </w:r>
          </w:p>
        </w:tc>
        <w:tc>
          <w:tcPr>
            <w:tcW w:w="1725" w:type="dxa"/>
            <w:tcBorders>
              <w:top w:val="dashed" w:sz="4" w:space="0" w:color="auto"/>
              <w:left w:val="nil"/>
              <w:bottom w:val="dashed" w:sz="4" w:space="0" w:color="auto"/>
              <w:right w:val="nil"/>
            </w:tcBorders>
          </w:tcPr>
          <w:p w14:paraId="5A5669BA" w14:textId="24748B22" w:rsidR="00D15D77" w:rsidRPr="00F9683D" w:rsidRDefault="7E296CFC" w:rsidP="7E296CFC">
            <w:pPr>
              <w:spacing w:line="288" w:lineRule="auto"/>
              <w:ind w:left="360" w:hanging="360"/>
              <w:rPr>
                <w:color w:val="000000"/>
                <w:sz w:val="20"/>
                <w:szCs w:val="20"/>
                <w:lang w:val="en-GB" w:eastAsia="de-CH"/>
              </w:rPr>
            </w:pPr>
            <w:r w:rsidRPr="00F9683D">
              <w:rPr>
                <w:color w:val="000000" w:themeColor="text1"/>
                <w:sz w:val="20"/>
                <w:szCs w:val="20"/>
                <w:lang w:val="en-GB" w:eastAsia="de-CH"/>
              </w:rPr>
              <w:t>0</w:t>
            </w:r>
          </w:p>
        </w:tc>
        <w:tc>
          <w:tcPr>
            <w:tcW w:w="2464" w:type="dxa"/>
            <w:tcBorders>
              <w:top w:val="dashed" w:sz="4" w:space="0" w:color="auto"/>
              <w:left w:val="nil"/>
              <w:bottom w:val="dashed" w:sz="4" w:space="0" w:color="auto"/>
              <w:right w:val="nil"/>
            </w:tcBorders>
          </w:tcPr>
          <w:p w14:paraId="4022D917" w14:textId="77777777" w:rsidR="00D15D77" w:rsidRPr="00C8794A" w:rsidRDefault="00D15D77" w:rsidP="006E5BDD">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13EF1D00" w14:textId="77777777" w:rsidR="00D15D77" w:rsidRPr="00C8794A" w:rsidRDefault="00D15D77" w:rsidP="006E5BDD">
            <w:pPr>
              <w:spacing w:line="288" w:lineRule="auto"/>
              <w:ind w:left="360" w:hanging="360"/>
              <w:rPr>
                <w:color w:val="000000"/>
                <w:sz w:val="20"/>
                <w:lang w:val="en-GB" w:eastAsia="de-CH"/>
              </w:rPr>
            </w:pPr>
          </w:p>
        </w:tc>
      </w:tr>
      <w:tr w:rsidR="00D15D77" w:rsidRPr="00C8794A" w14:paraId="7F809030" w14:textId="77777777" w:rsidTr="7E296CFC">
        <w:tc>
          <w:tcPr>
            <w:tcW w:w="5126" w:type="dxa"/>
          </w:tcPr>
          <w:p w14:paraId="26FE5D42" w14:textId="2DDD1936" w:rsidR="00D15D77" w:rsidRPr="00C8794A" w:rsidRDefault="00B5772A" w:rsidP="006E5BDD">
            <w:pPr>
              <w:rPr>
                <w:lang w:val="en-GB" w:eastAsia="de-CH"/>
              </w:rPr>
            </w:pPr>
            <w:r w:rsidRPr="003B6BC9">
              <w:rPr>
                <w:u w:val="single"/>
                <w:lang w:val="en-GB" w:eastAsia="de-CH"/>
              </w:rPr>
              <w:t>OPI 1.2</w:t>
            </w:r>
            <w:r w:rsidRPr="003B6BC9">
              <w:rPr>
                <w:lang w:val="en-GB" w:eastAsia="de-CH"/>
              </w:rPr>
              <w:t xml:space="preserve"> Activities introducing the Estonian cultural space are designed</w:t>
            </w:r>
          </w:p>
        </w:tc>
        <w:tc>
          <w:tcPr>
            <w:tcW w:w="2092" w:type="dxa"/>
            <w:tcBorders>
              <w:bottom w:val="dashed" w:sz="4" w:space="0" w:color="auto"/>
            </w:tcBorders>
          </w:tcPr>
          <w:p w14:paraId="074C663A" w14:textId="6ABA2B81" w:rsidR="00D15D77" w:rsidRPr="003B6BC9" w:rsidRDefault="00627F42" w:rsidP="003B6BC9">
            <w:pPr>
              <w:spacing w:line="288" w:lineRule="auto"/>
              <w:ind w:left="360" w:hanging="360"/>
              <w:jc w:val="both"/>
              <w:rPr>
                <w:rFonts w:cs="Arial"/>
                <w:sz w:val="20"/>
                <w:szCs w:val="20"/>
                <w:lang w:val="en-GB" w:eastAsia="de-CH"/>
              </w:rPr>
            </w:pPr>
            <w:r w:rsidRPr="003B6BC9">
              <w:rPr>
                <w:rFonts w:cs="Arial"/>
                <w:sz w:val="20"/>
                <w:szCs w:val="20"/>
                <w:lang w:val="en-GB" w:eastAsia="de-CH"/>
              </w:rPr>
              <w:t>0</w:t>
            </w:r>
          </w:p>
        </w:tc>
        <w:tc>
          <w:tcPr>
            <w:tcW w:w="2093" w:type="dxa"/>
            <w:tcBorders>
              <w:bottom w:val="dashed" w:sz="4" w:space="0" w:color="auto"/>
            </w:tcBorders>
          </w:tcPr>
          <w:p w14:paraId="18FA69DB" w14:textId="6F54CDD8" w:rsidR="00D15D77" w:rsidRPr="003B6BC9" w:rsidRDefault="00627F42" w:rsidP="003B6BC9">
            <w:pPr>
              <w:spacing w:line="288" w:lineRule="auto"/>
              <w:ind w:left="360" w:hanging="360"/>
              <w:jc w:val="both"/>
              <w:rPr>
                <w:rFonts w:cs="Arial"/>
                <w:sz w:val="20"/>
                <w:szCs w:val="20"/>
                <w:lang w:val="en-GB" w:eastAsia="de-CH"/>
              </w:rPr>
            </w:pPr>
            <w:r w:rsidRPr="003B6BC9">
              <w:rPr>
                <w:rFonts w:cs="Arial"/>
                <w:sz w:val="20"/>
                <w:szCs w:val="20"/>
                <w:lang w:val="en-GB" w:eastAsia="de-CH"/>
              </w:rPr>
              <w:t>yes</w:t>
            </w:r>
          </w:p>
        </w:tc>
        <w:tc>
          <w:tcPr>
            <w:tcW w:w="1725" w:type="dxa"/>
            <w:tcBorders>
              <w:top w:val="dashed" w:sz="4" w:space="0" w:color="auto"/>
              <w:left w:val="nil"/>
              <w:bottom w:val="dashed" w:sz="4" w:space="0" w:color="auto"/>
              <w:right w:val="nil"/>
            </w:tcBorders>
          </w:tcPr>
          <w:p w14:paraId="59BBC588" w14:textId="0D33D951" w:rsidR="00D15D77" w:rsidRPr="00F9683D" w:rsidRDefault="7E296CFC" w:rsidP="7E296CFC">
            <w:pPr>
              <w:spacing w:line="288" w:lineRule="auto"/>
              <w:ind w:left="360" w:hanging="360"/>
              <w:rPr>
                <w:color w:val="000000"/>
                <w:sz w:val="20"/>
                <w:szCs w:val="20"/>
                <w:lang w:val="en-GB" w:eastAsia="de-CH"/>
              </w:rPr>
            </w:pPr>
            <w:r w:rsidRPr="00F9683D">
              <w:rPr>
                <w:color w:val="000000" w:themeColor="text1"/>
                <w:sz w:val="20"/>
                <w:szCs w:val="20"/>
                <w:lang w:val="en-GB" w:eastAsia="de-CH"/>
              </w:rPr>
              <w:t>no</w:t>
            </w:r>
          </w:p>
        </w:tc>
        <w:tc>
          <w:tcPr>
            <w:tcW w:w="2464" w:type="dxa"/>
            <w:tcBorders>
              <w:top w:val="dashed" w:sz="4" w:space="0" w:color="auto"/>
              <w:left w:val="nil"/>
              <w:bottom w:val="dashed" w:sz="4" w:space="0" w:color="auto"/>
              <w:right w:val="nil"/>
            </w:tcBorders>
          </w:tcPr>
          <w:p w14:paraId="1395DD7B" w14:textId="77777777" w:rsidR="00D15D77" w:rsidRPr="00C8794A" w:rsidRDefault="00D15D77" w:rsidP="006E5BDD">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775E80D0" w14:textId="77777777" w:rsidR="00D15D77" w:rsidRPr="00C8794A" w:rsidRDefault="00D15D77" w:rsidP="006E5BDD">
            <w:pPr>
              <w:spacing w:line="288" w:lineRule="auto"/>
              <w:ind w:left="360" w:hanging="360"/>
              <w:rPr>
                <w:color w:val="000000"/>
                <w:sz w:val="20"/>
                <w:lang w:val="en-GB" w:eastAsia="de-CH"/>
              </w:rPr>
            </w:pPr>
          </w:p>
        </w:tc>
      </w:tr>
      <w:tr w:rsidR="00D15D77" w:rsidRPr="00C8794A" w14:paraId="1BF65E18" w14:textId="77777777" w:rsidTr="7E296CFC">
        <w:tc>
          <w:tcPr>
            <w:tcW w:w="5126" w:type="dxa"/>
          </w:tcPr>
          <w:p w14:paraId="02287F8C" w14:textId="31B26335" w:rsidR="00D15D77" w:rsidRPr="00C8794A" w:rsidRDefault="00D334BC" w:rsidP="006E5BDD">
            <w:pPr>
              <w:rPr>
                <w:lang w:val="en-GB" w:eastAsia="de-CH"/>
              </w:rPr>
            </w:pPr>
            <w:r w:rsidRPr="003B6BC9">
              <w:rPr>
                <w:u w:val="single"/>
                <w:lang w:val="en-GB" w:eastAsia="de-CH"/>
              </w:rPr>
              <w:t>OPI 1.3</w:t>
            </w:r>
            <w:r w:rsidRPr="003B6BC9">
              <w:rPr>
                <w:lang w:val="en-GB" w:eastAsia="de-CH"/>
              </w:rPr>
              <w:t xml:space="preserve"> Information about activities introducing the Estonian cultural space is available on the webpage of Integration Foundation and in social media networks</w:t>
            </w:r>
          </w:p>
        </w:tc>
        <w:tc>
          <w:tcPr>
            <w:tcW w:w="2092" w:type="dxa"/>
            <w:tcBorders>
              <w:top w:val="dashed" w:sz="4" w:space="0" w:color="auto"/>
            </w:tcBorders>
          </w:tcPr>
          <w:p w14:paraId="66B1C5F2" w14:textId="2BF436F6" w:rsidR="00D15D77" w:rsidRPr="003B6BC9" w:rsidRDefault="00B85D83" w:rsidP="003B6BC9">
            <w:pPr>
              <w:spacing w:line="288" w:lineRule="auto"/>
              <w:ind w:left="360" w:hanging="360"/>
              <w:jc w:val="both"/>
              <w:rPr>
                <w:rFonts w:cs="Arial"/>
                <w:sz w:val="20"/>
                <w:szCs w:val="20"/>
                <w:lang w:val="en-GB" w:eastAsia="de-CH"/>
              </w:rPr>
            </w:pPr>
            <w:r w:rsidRPr="003B6BC9">
              <w:rPr>
                <w:rFonts w:cs="Arial"/>
                <w:sz w:val="20"/>
                <w:szCs w:val="20"/>
                <w:lang w:val="en-GB" w:eastAsia="de-CH"/>
              </w:rPr>
              <w:t>0</w:t>
            </w:r>
          </w:p>
        </w:tc>
        <w:tc>
          <w:tcPr>
            <w:tcW w:w="2093" w:type="dxa"/>
            <w:tcBorders>
              <w:top w:val="dashed" w:sz="4" w:space="0" w:color="auto"/>
            </w:tcBorders>
          </w:tcPr>
          <w:p w14:paraId="4D03B593" w14:textId="47C4B2C4" w:rsidR="00D15D77" w:rsidRPr="003B6BC9" w:rsidRDefault="00B85D83" w:rsidP="003B6BC9">
            <w:pPr>
              <w:spacing w:line="288" w:lineRule="auto"/>
              <w:ind w:left="360" w:hanging="360"/>
              <w:jc w:val="both"/>
              <w:rPr>
                <w:rFonts w:cs="Arial"/>
                <w:sz w:val="20"/>
                <w:szCs w:val="20"/>
                <w:lang w:val="en-GB" w:eastAsia="de-CH"/>
              </w:rPr>
            </w:pPr>
            <w:r w:rsidRPr="003B6BC9">
              <w:rPr>
                <w:rFonts w:cs="Arial"/>
                <w:sz w:val="20"/>
                <w:szCs w:val="20"/>
                <w:lang w:val="en-GB" w:eastAsia="de-CH"/>
              </w:rPr>
              <w:t>yes</w:t>
            </w:r>
          </w:p>
        </w:tc>
        <w:tc>
          <w:tcPr>
            <w:tcW w:w="1725" w:type="dxa"/>
            <w:tcBorders>
              <w:top w:val="dashed" w:sz="4" w:space="0" w:color="auto"/>
              <w:left w:val="nil"/>
              <w:bottom w:val="dashed" w:sz="4" w:space="0" w:color="auto"/>
              <w:right w:val="nil"/>
            </w:tcBorders>
          </w:tcPr>
          <w:p w14:paraId="22599F06" w14:textId="4BE63223" w:rsidR="00D15D77" w:rsidRPr="00F9683D" w:rsidRDefault="7E296CFC" w:rsidP="7E296CFC">
            <w:pPr>
              <w:spacing w:line="288" w:lineRule="auto"/>
              <w:ind w:left="360" w:hanging="360"/>
              <w:rPr>
                <w:color w:val="000000"/>
                <w:sz w:val="20"/>
                <w:szCs w:val="20"/>
                <w:lang w:val="en-GB" w:eastAsia="de-CH"/>
              </w:rPr>
            </w:pPr>
            <w:r w:rsidRPr="00F9683D">
              <w:rPr>
                <w:color w:val="000000" w:themeColor="text1"/>
                <w:sz w:val="20"/>
                <w:szCs w:val="20"/>
                <w:lang w:val="en-GB" w:eastAsia="de-CH"/>
              </w:rPr>
              <w:t>no</w:t>
            </w:r>
          </w:p>
        </w:tc>
        <w:tc>
          <w:tcPr>
            <w:tcW w:w="2464" w:type="dxa"/>
            <w:tcBorders>
              <w:top w:val="dashed" w:sz="4" w:space="0" w:color="auto"/>
              <w:left w:val="nil"/>
              <w:bottom w:val="dashed" w:sz="4" w:space="0" w:color="auto"/>
              <w:right w:val="nil"/>
            </w:tcBorders>
          </w:tcPr>
          <w:p w14:paraId="63365BC1" w14:textId="77777777" w:rsidR="00D15D77" w:rsidRPr="00C8794A" w:rsidRDefault="00D15D77" w:rsidP="006E5BDD">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376AEC41" w14:textId="77777777" w:rsidR="00D15D77" w:rsidRPr="00C8794A" w:rsidRDefault="00D15D77" w:rsidP="006E5BDD">
            <w:pPr>
              <w:spacing w:line="288" w:lineRule="auto"/>
              <w:ind w:left="360" w:hanging="360"/>
              <w:rPr>
                <w:color w:val="000000"/>
                <w:sz w:val="20"/>
                <w:lang w:val="en-GB" w:eastAsia="de-CH"/>
              </w:rPr>
            </w:pPr>
          </w:p>
        </w:tc>
      </w:tr>
      <w:tr w:rsidR="004E4B1D" w:rsidRPr="00C8794A" w14:paraId="1933BE80" w14:textId="77777777" w:rsidTr="7E296CFC">
        <w:tc>
          <w:tcPr>
            <w:tcW w:w="5126" w:type="dxa"/>
          </w:tcPr>
          <w:p w14:paraId="5313DC5D" w14:textId="45FDD61C" w:rsidR="004E4B1D" w:rsidRPr="003B6BC9" w:rsidRDefault="003F4841" w:rsidP="006E5BDD">
            <w:pPr>
              <w:rPr>
                <w:lang w:val="en-GB" w:eastAsia="de-CH"/>
              </w:rPr>
            </w:pPr>
            <w:r w:rsidRPr="003B6BC9">
              <w:rPr>
                <w:u w:val="single"/>
                <w:lang w:val="en-GB" w:eastAsia="de-CH"/>
              </w:rPr>
              <w:t>OPI 1.4</w:t>
            </w:r>
            <w:r w:rsidRPr="003B6BC9">
              <w:rPr>
                <w:lang w:val="en-GB" w:eastAsia="de-CH"/>
              </w:rPr>
              <w:t xml:space="preserve"> Activities are available also outside Tallinn and </w:t>
            </w:r>
            <w:proofErr w:type="spellStart"/>
            <w:r w:rsidRPr="003B6BC9">
              <w:rPr>
                <w:lang w:val="en-GB" w:eastAsia="de-CH"/>
              </w:rPr>
              <w:t>Harjumaa</w:t>
            </w:r>
            <w:proofErr w:type="spellEnd"/>
            <w:r w:rsidRPr="003B6BC9">
              <w:rPr>
                <w:lang w:val="en-GB" w:eastAsia="de-CH"/>
              </w:rPr>
              <w:t xml:space="preserve"> county</w:t>
            </w:r>
          </w:p>
        </w:tc>
        <w:tc>
          <w:tcPr>
            <w:tcW w:w="2092" w:type="dxa"/>
            <w:tcBorders>
              <w:top w:val="dashed" w:sz="4" w:space="0" w:color="auto"/>
            </w:tcBorders>
          </w:tcPr>
          <w:p w14:paraId="3BF9AD3C" w14:textId="1D87DBD9" w:rsidR="004E4B1D" w:rsidRPr="003B6BC9" w:rsidRDefault="00D82EA5" w:rsidP="003B6BC9">
            <w:pPr>
              <w:spacing w:line="288" w:lineRule="auto"/>
              <w:ind w:left="360" w:hanging="360"/>
              <w:jc w:val="both"/>
              <w:rPr>
                <w:rFonts w:cs="Arial"/>
                <w:sz w:val="20"/>
                <w:szCs w:val="20"/>
                <w:lang w:val="en-GB" w:eastAsia="de-CH"/>
              </w:rPr>
            </w:pPr>
            <w:r w:rsidRPr="003B6BC9">
              <w:rPr>
                <w:rFonts w:cs="Arial"/>
                <w:sz w:val="20"/>
                <w:szCs w:val="20"/>
                <w:lang w:val="en-GB" w:eastAsia="de-CH"/>
              </w:rPr>
              <w:t>0</w:t>
            </w:r>
          </w:p>
        </w:tc>
        <w:tc>
          <w:tcPr>
            <w:tcW w:w="2093" w:type="dxa"/>
            <w:tcBorders>
              <w:top w:val="dashed" w:sz="4" w:space="0" w:color="auto"/>
            </w:tcBorders>
          </w:tcPr>
          <w:p w14:paraId="74779B47" w14:textId="4AB89143" w:rsidR="004E4B1D" w:rsidRPr="003B6BC9" w:rsidRDefault="00D82EA5" w:rsidP="003B6BC9">
            <w:pPr>
              <w:spacing w:line="288" w:lineRule="auto"/>
              <w:ind w:left="360" w:hanging="360"/>
              <w:jc w:val="both"/>
              <w:rPr>
                <w:rFonts w:cs="Arial"/>
                <w:sz w:val="20"/>
                <w:szCs w:val="20"/>
                <w:lang w:val="en-GB" w:eastAsia="de-CH"/>
              </w:rPr>
            </w:pPr>
            <w:r w:rsidRPr="003B6BC9">
              <w:rPr>
                <w:rFonts w:cs="Arial"/>
                <w:sz w:val="20"/>
                <w:szCs w:val="20"/>
                <w:lang w:val="en-GB" w:eastAsia="de-CH"/>
              </w:rPr>
              <w:t>yes</w:t>
            </w:r>
          </w:p>
        </w:tc>
        <w:tc>
          <w:tcPr>
            <w:tcW w:w="1725" w:type="dxa"/>
            <w:tcBorders>
              <w:top w:val="dashed" w:sz="4" w:space="0" w:color="auto"/>
              <w:left w:val="nil"/>
              <w:bottom w:val="dashed" w:sz="4" w:space="0" w:color="auto"/>
              <w:right w:val="nil"/>
            </w:tcBorders>
          </w:tcPr>
          <w:p w14:paraId="2B8CF3BF" w14:textId="36C54961" w:rsidR="004E4B1D" w:rsidRPr="00F9683D" w:rsidRDefault="7E296CFC" w:rsidP="7E296CFC">
            <w:pPr>
              <w:spacing w:line="288" w:lineRule="auto"/>
              <w:ind w:left="360" w:hanging="360"/>
              <w:rPr>
                <w:color w:val="000000"/>
                <w:sz w:val="20"/>
                <w:szCs w:val="20"/>
                <w:lang w:val="en-GB" w:eastAsia="de-CH"/>
              </w:rPr>
            </w:pPr>
            <w:r w:rsidRPr="00F9683D">
              <w:rPr>
                <w:color w:val="000000" w:themeColor="text1"/>
                <w:sz w:val="20"/>
                <w:szCs w:val="20"/>
                <w:lang w:val="en-GB" w:eastAsia="de-CH"/>
              </w:rPr>
              <w:t>no</w:t>
            </w:r>
          </w:p>
        </w:tc>
        <w:tc>
          <w:tcPr>
            <w:tcW w:w="2464" w:type="dxa"/>
            <w:tcBorders>
              <w:top w:val="dashed" w:sz="4" w:space="0" w:color="auto"/>
              <w:left w:val="nil"/>
              <w:bottom w:val="dashed" w:sz="4" w:space="0" w:color="auto"/>
              <w:right w:val="nil"/>
            </w:tcBorders>
          </w:tcPr>
          <w:p w14:paraId="596FB117" w14:textId="77777777" w:rsidR="004E4B1D" w:rsidRPr="00C8794A" w:rsidRDefault="004E4B1D" w:rsidP="006E5BDD">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2CE99CDE" w14:textId="77777777" w:rsidR="004E4B1D" w:rsidRPr="00C8794A" w:rsidRDefault="004E4B1D" w:rsidP="006E5BDD">
            <w:pPr>
              <w:spacing w:line="288" w:lineRule="auto"/>
              <w:ind w:left="360" w:hanging="360"/>
              <w:rPr>
                <w:color w:val="000000"/>
                <w:sz w:val="20"/>
                <w:lang w:val="en-GB" w:eastAsia="de-CH"/>
              </w:rPr>
            </w:pPr>
          </w:p>
        </w:tc>
      </w:tr>
      <w:tr w:rsidR="00C13428" w:rsidRPr="00C8794A" w14:paraId="3B293ABE" w14:textId="77777777" w:rsidTr="7E296CFC">
        <w:tc>
          <w:tcPr>
            <w:tcW w:w="15593" w:type="dxa"/>
            <w:gridSpan w:val="6"/>
          </w:tcPr>
          <w:p w14:paraId="6B7A1D0F" w14:textId="77777777" w:rsidR="00C13428" w:rsidRPr="00F9683D" w:rsidRDefault="00C13428" w:rsidP="00F9683D">
            <w:pPr>
              <w:spacing w:line="288" w:lineRule="auto"/>
              <w:rPr>
                <w:rFonts w:eastAsia="Calibri"/>
                <w:b/>
                <w:bCs/>
                <w:lang w:val="en-GB" w:eastAsia="de-CH"/>
              </w:rPr>
            </w:pPr>
            <w:r w:rsidRPr="00F9683D">
              <w:rPr>
                <w:rFonts w:eastAsia="Calibri"/>
                <w:b/>
                <w:bCs/>
                <w:lang w:val="en-GB" w:eastAsia="de-CH"/>
              </w:rPr>
              <w:t>Output 1.2 Counselling services are made available and used.</w:t>
            </w:r>
          </w:p>
          <w:p w14:paraId="2A4BDB4F" w14:textId="2BADA5DF" w:rsidR="00C13428" w:rsidRPr="00F9683D" w:rsidRDefault="00C13428" w:rsidP="00F9683D">
            <w:pPr>
              <w:spacing w:line="288" w:lineRule="auto"/>
              <w:contextualSpacing/>
              <w:rPr>
                <w:rFonts w:eastAsia="Calibri"/>
                <w:lang w:val="en-GB" w:eastAsia="de-CH"/>
              </w:rPr>
            </w:pPr>
            <w:r w:rsidRPr="00F9683D">
              <w:rPr>
                <w:rFonts w:eastAsia="Calibri"/>
                <w:lang w:val="en-GB" w:eastAsia="de-CH"/>
              </w:rPr>
              <w:t>(Activity: Provision of counselling services including in independent language learning)</w:t>
            </w:r>
          </w:p>
        </w:tc>
      </w:tr>
      <w:tr w:rsidR="004E4B1D" w:rsidRPr="00C8794A" w14:paraId="708B89F6" w14:textId="77777777" w:rsidTr="7E296CFC">
        <w:tc>
          <w:tcPr>
            <w:tcW w:w="5126" w:type="dxa"/>
          </w:tcPr>
          <w:p w14:paraId="45891F0C" w14:textId="5184CD26" w:rsidR="004E4B1D" w:rsidRPr="003B6BC9" w:rsidRDefault="00667AEE" w:rsidP="006E5BDD">
            <w:pPr>
              <w:rPr>
                <w:lang w:val="en-GB" w:eastAsia="de-CH"/>
              </w:rPr>
            </w:pPr>
            <w:r w:rsidRPr="003B6BC9">
              <w:rPr>
                <w:u w:val="single"/>
                <w:lang w:val="en-GB" w:eastAsia="de-CH"/>
              </w:rPr>
              <w:t>OPI 1.5</w:t>
            </w:r>
            <w:r w:rsidRPr="003B6BC9">
              <w:rPr>
                <w:lang w:val="en-GB" w:eastAsia="de-CH"/>
              </w:rPr>
              <w:t xml:space="preserve"> </w:t>
            </w:r>
            <w:r w:rsidR="00BE1140" w:rsidRPr="003B6BC9">
              <w:rPr>
                <w:lang w:val="en-GB" w:eastAsia="de-CH"/>
              </w:rPr>
              <w:t>Number of participations in the counselling sessions (at least 30 minutes</w:t>
            </w:r>
          </w:p>
        </w:tc>
        <w:tc>
          <w:tcPr>
            <w:tcW w:w="2092" w:type="dxa"/>
            <w:tcBorders>
              <w:top w:val="dashed" w:sz="4" w:space="0" w:color="auto"/>
            </w:tcBorders>
          </w:tcPr>
          <w:p w14:paraId="3878F304" w14:textId="162B86D7" w:rsidR="004E4B1D" w:rsidRPr="003B6BC9" w:rsidRDefault="00B028E8" w:rsidP="003B6BC9">
            <w:pPr>
              <w:spacing w:line="288" w:lineRule="auto"/>
              <w:ind w:left="360" w:hanging="360"/>
              <w:jc w:val="both"/>
              <w:rPr>
                <w:rFonts w:cs="Arial"/>
                <w:sz w:val="20"/>
                <w:szCs w:val="20"/>
                <w:lang w:val="en-GB" w:eastAsia="de-CH"/>
              </w:rPr>
            </w:pPr>
            <w:r w:rsidRPr="003B6BC9">
              <w:rPr>
                <w:rFonts w:cs="Arial"/>
                <w:sz w:val="20"/>
                <w:szCs w:val="20"/>
                <w:lang w:val="en-GB" w:eastAsia="de-CH"/>
              </w:rPr>
              <w:t>0</w:t>
            </w:r>
          </w:p>
        </w:tc>
        <w:tc>
          <w:tcPr>
            <w:tcW w:w="2093" w:type="dxa"/>
            <w:tcBorders>
              <w:top w:val="dashed" w:sz="4" w:space="0" w:color="auto"/>
            </w:tcBorders>
          </w:tcPr>
          <w:p w14:paraId="130FAA43" w14:textId="255E332B" w:rsidR="004E4B1D" w:rsidRPr="003B6BC9" w:rsidRDefault="00B028E8" w:rsidP="003B6BC9">
            <w:pPr>
              <w:spacing w:line="288" w:lineRule="auto"/>
              <w:ind w:left="360" w:hanging="360"/>
              <w:jc w:val="both"/>
              <w:rPr>
                <w:rFonts w:cs="Arial"/>
                <w:sz w:val="20"/>
                <w:szCs w:val="20"/>
                <w:lang w:val="en-GB" w:eastAsia="de-CH"/>
              </w:rPr>
            </w:pPr>
            <w:r w:rsidRPr="003B6BC9">
              <w:rPr>
                <w:rFonts w:cs="Arial"/>
                <w:sz w:val="20"/>
                <w:szCs w:val="20"/>
                <w:lang w:val="en-GB" w:eastAsia="de-CH"/>
              </w:rPr>
              <w:t>8 000</w:t>
            </w:r>
          </w:p>
        </w:tc>
        <w:tc>
          <w:tcPr>
            <w:tcW w:w="1725" w:type="dxa"/>
            <w:tcBorders>
              <w:top w:val="dashed" w:sz="4" w:space="0" w:color="auto"/>
              <w:left w:val="nil"/>
              <w:bottom w:val="dashed" w:sz="4" w:space="0" w:color="auto"/>
              <w:right w:val="nil"/>
            </w:tcBorders>
          </w:tcPr>
          <w:p w14:paraId="5B037C98" w14:textId="463A9099" w:rsidR="004E4B1D" w:rsidRPr="00F9683D" w:rsidRDefault="7E296CFC" w:rsidP="7E296CFC">
            <w:pPr>
              <w:spacing w:line="288" w:lineRule="auto"/>
              <w:ind w:left="360" w:hanging="360"/>
              <w:rPr>
                <w:color w:val="000000"/>
                <w:sz w:val="20"/>
                <w:szCs w:val="20"/>
                <w:lang w:val="en-GB" w:eastAsia="de-CH"/>
              </w:rPr>
            </w:pPr>
            <w:r w:rsidRPr="00F9683D">
              <w:rPr>
                <w:color w:val="000000" w:themeColor="text1"/>
                <w:sz w:val="20"/>
                <w:szCs w:val="20"/>
                <w:lang w:val="en-GB" w:eastAsia="de-CH"/>
              </w:rPr>
              <w:t>0</w:t>
            </w:r>
          </w:p>
        </w:tc>
        <w:tc>
          <w:tcPr>
            <w:tcW w:w="2464" w:type="dxa"/>
            <w:tcBorders>
              <w:top w:val="dashed" w:sz="4" w:space="0" w:color="auto"/>
              <w:left w:val="nil"/>
              <w:bottom w:val="dashed" w:sz="4" w:space="0" w:color="auto"/>
              <w:right w:val="nil"/>
            </w:tcBorders>
          </w:tcPr>
          <w:p w14:paraId="2FCFAC29" w14:textId="77777777" w:rsidR="004E4B1D" w:rsidRPr="00C8794A" w:rsidRDefault="004E4B1D" w:rsidP="006E5BDD">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4D0C6BAC" w14:textId="77777777" w:rsidR="004E4B1D" w:rsidRPr="00C8794A" w:rsidRDefault="004E4B1D" w:rsidP="006E5BDD">
            <w:pPr>
              <w:spacing w:line="288" w:lineRule="auto"/>
              <w:ind w:left="360" w:hanging="360"/>
              <w:rPr>
                <w:color w:val="000000"/>
                <w:sz w:val="20"/>
                <w:lang w:val="en-GB" w:eastAsia="de-CH"/>
              </w:rPr>
            </w:pPr>
          </w:p>
        </w:tc>
      </w:tr>
      <w:tr w:rsidR="004E4B1D" w:rsidRPr="00C8794A" w14:paraId="2CB1CE90" w14:textId="77777777" w:rsidTr="7E296CFC">
        <w:tc>
          <w:tcPr>
            <w:tcW w:w="5126" w:type="dxa"/>
          </w:tcPr>
          <w:p w14:paraId="5C97234F" w14:textId="59D2ACCA" w:rsidR="004E4B1D" w:rsidRPr="003B6BC9" w:rsidRDefault="009F637E" w:rsidP="006E5BDD">
            <w:pPr>
              <w:rPr>
                <w:lang w:val="en-GB" w:eastAsia="de-CH"/>
              </w:rPr>
            </w:pPr>
            <w:r w:rsidRPr="003B6BC9">
              <w:rPr>
                <w:u w:val="single"/>
                <w:lang w:val="en-GB" w:eastAsia="de-CH"/>
              </w:rPr>
              <w:t>OPI 1.6</w:t>
            </w:r>
            <w:r w:rsidRPr="003B6BC9">
              <w:rPr>
                <w:lang w:val="en-GB" w:eastAsia="de-CH"/>
              </w:rPr>
              <w:t xml:space="preserve"> A system of peer counselling is in place</w:t>
            </w:r>
          </w:p>
        </w:tc>
        <w:tc>
          <w:tcPr>
            <w:tcW w:w="2092" w:type="dxa"/>
            <w:tcBorders>
              <w:top w:val="dashed" w:sz="4" w:space="0" w:color="auto"/>
            </w:tcBorders>
          </w:tcPr>
          <w:p w14:paraId="2D3268BD" w14:textId="7EBB289E" w:rsidR="004E4B1D" w:rsidRPr="003B6BC9" w:rsidRDefault="009F637E" w:rsidP="003B6BC9">
            <w:pPr>
              <w:spacing w:line="288" w:lineRule="auto"/>
              <w:ind w:left="360" w:hanging="360"/>
              <w:jc w:val="both"/>
              <w:rPr>
                <w:rFonts w:cs="Arial"/>
                <w:sz w:val="20"/>
                <w:szCs w:val="20"/>
                <w:lang w:val="en-GB" w:eastAsia="de-CH"/>
              </w:rPr>
            </w:pPr>
            <w:r w:rsidRPr="003B6BC9">
              <w:rPr>
                <w:rFonts w:cs="Arial"/>
                <w:sz w:val="20"/>
                <w:szCs w:val="20"/>
                <w:lang w:val="en-GB" w:eastAsia="de-CH"/>
              </w:rPr>
              <w:t>0</w:t>
            </w:r>
          </w:p>
        </w:tc>
        <w:tc>
          <w:tcPr>
            <w:tcW w:w="2093" w:type="dxa"/>
            <w:tcBorders>
              <w:top w:val="dashed" w:sz="4" w:space="0" w:color="auto"/>
            </w:tcBorders>
          </w:tcPr>
          <w:p w14:paraId="01E8E8BD" w14:textId="4525E737" w:rsidR="004E4B1D" w:rsidRPr="003B6BC9" w:rsidRDefault="009F637E" w:rsidP="003B6BC9">
            <w:pPr>
              <w:spacing w:line="288" w:lineRule="auto"/>
              <w:ind w:left="360" w:hanging="360"/>
              <w:jc w:val="both"/>
              <w:rPr>
                <w:rFonts w:cs="Arial"/>
                <w:sz w:val="20"/>
                <w:szCs w:val="20"/>
                <w:lang w:val="en-GB" w:eastAsia="de-CH"/>
              </w:rPr>
            </w:pPr>
            <w:r w:rsidRPr="003B6BC9">
              <w:rPr>
                <w:rFonts w:cs="Arial"/>
                <w:sz w:val="20"/>
                <w:szCs w:val="20"/>
                <w:lang w:val="en-GB" w:eastAsia="de-CH"/>
              </w:rPr>
              <w:t>yes</w:t>
            </w:r>
          </w:p>
        </w:tc>
        <w:tc>
          <w:tcPr>
            <w:tcW w:w="1725" w:type="dxa"/>
            <w:tcBorders>
              <w:top w:val="dashed" w:sz="4" w:space="0" w:color="auto"/>
              <w:left w:val="nil"/>
              <w:bottom w:val="dashed" w:sz="4" w:space="0" w:color="auto"/>
              <w:right w:val="nil"/>
            </w:tcBorders>
          </w:tcPr>
          <w:p w14:paraId="5F355879" w14:textId="187DC61D" w:rsidR="004E4B1D" w:rsidRPr="00F9683D" w:rsidRDefault="7E296CFC" w:rsidP="7E296CFC">
            <w:pPr>
              <w:spacing w:line="288" w:lineRule="auto"/>
              <w:ind w:left="360" w:hanging="360"/>
              <w:rPr>
                <w:color w:val="000000"/>
                <w:sz w:val="20"/>
                <w:szCs w:val="20"/>
                <w:lang w:val="en-GB" w:eastAsia="de-CH"/>
              </w:rPr>
            </w:pPr>
            <w:r w:rsidRPr="00F9683D">
              <w:rPr>
                <w:color w:val="000000" w:themeColor="text1"/>
                <w:sz w:val="20"/>
                <w:szCs w:val="20"/>
                <w:lang w:val="en-GB" w:eastAsia="de-CH"/>
              </w:rPr>
              <w:t>0</w:t>
            </w:r>
          </w:p>
        </w:tc>
        <w:tc>
          <w:tcPr>
            <w:tcW w:w="2464" w:type="dxa"/>
            <w:tcBorders>
              <w:top w:val="dashed" w:sz="4" w:space="0" w:color="auto"/>
              <w:left w:val="nil"/>
              <w:bottom w:val="dashed" w:sz="4" w:space="0" w:color="auto"/>
              <w:right w:val="nil"/>
            </w:tcBorders>
          </w:tcPr>
          <w:p w14:paraId="1C90148B" w14:textId="77777777" w:rsidR="004E4B1D" w:rsidRPr="00C8794A" w:rsidRDefault="004E4B1D" w:rsidP="006E5BDD">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5E70E944" w14:textId="77777777" w:rsidR="004E4B1D" w:rsidRPr="00C8794A" w:rsidRDefault="004E4B1D" w:rsidP="006E5BDD">
            <w:pPr>
              <w:spacing w:line="288" w:lineRule="auto"/>
              <w:ind w:left="360" w:hanging="360"/>
              <w:rPr>
                <w:color w:val="000000"/>
                <w:sz w:val="20"/>
                <w:lang w:val="en-GB" w:eastAsia="de-CH"/>
              </w:rPr>
            </w:pPr>
          </w:p>
        </w:tc>
      </w:tr>
      <w:tr w:rsidR="004E4B1D" w:rsidRPr="00C8794A" w14:paraId="6889977E" w14:textId="77777777" w:rsidTr="7E296CFC">
        <w:tc>
          <w:tcPr>
            <w:tcW w:w="5126" w:type="dxa"/>
          </w:tcPr>
          <w:p w14:paraId="35D55971" w14:textId="0265EF0D" w:rsidR="004E4B1D" w:rsidRPr="003B6BC9" w:rsidRDefault="00091EB6" w:rsidP="006E5BDD">
            <w:pPr>
              <w:rPr>
                <w:lang w:val="en-GB" w:eastAsia="de-CH"/>
              </w:rPr>
            </w:pPr>
            <w:r w:rsidRPr="003B6BC9">
              <w:rPr>
                <w:u w:val="single"/>
                <w:lang w:val="en-GB" w:eastAsia="de-CH"/>
              </w:rPr>
              <w:t>OPI 1.7</w:t>
            </w:r>
            <w:r w:rsidRPr="003B6BC9">
              <w:rPr>
                <w:lang w:val="en-GB" w:eastAsia="de-CH"/>
              </w:rPr>
              <w:t xml:space="preserve"> The counselling service has been upgraded and the capacity to provide the service has been created</w:t>
            </w:r>
          </w:p>
        </w:tc>
        <w:tc>
          <w:tcPr>
            <w:tcW w:w="2092" w:type="dxa"/>
            <w:tcBorders>
              <w:top w:val="dashed" w:sz="4" w:space="0" w:color="auto"/>
            </w:tcBorders>
          </w:tcPr>
          <w:p w14:paraId="54D5096F" w14:textId="6BEB341B" w:rsidR="004E4B1D" w:rsidRPr="003B6BC9" w:rsidRDefault="00CD20E7" w:rsidP="003B6BC9">
            <w:pPr>
              <w:spacing w:line="288" w:lineRule="auto"/>
              <w:ind w:left="360" w:hanging="360"/>
              <w:jc w:val="both"/>
              <w:rPr>
                <w:rFonts w:cs="Arial"/>
                <w:sz w:val="20"/>
                <w:szCs w:val="20"/>
                <w:lang w:val="en-GB" w:eastAsia="de-CH"/>
              </w:rPr>
            </w:pPr>
            <w:r w:rsidRPr="003B6BC9">
              <w:rPr>
                <w:rFonts w:cs="Arial"/>
                <w:sz w:val="20"/>
                <w:szCs w:val="20"/>
                <w:lang w:val="en-GB" w:eastAsia="de-CH"/>
              </w:rPr>
              <w:t>0</w:t>
            </w:r>
          </w:p>
        </w:tc>
        <w:tc>
          <w:tcPr>
            <w:tcW w:w="2093" w:type="dxa"/>
            <w:tcBorders>
              <w:top w:val="dashed" w:sz="4" w:space="0" w:color="auto"/>
            </w:tcBorders>
          </w:tcPr>
          <w:p w14:paraId="0BD7C8CF" w14:textId="0FA1D507" w:rsidR="004E4B1D" w:rsidRPr="003B6BC9" w:rsidRDefault="00CD20E7" w:rsidP="003B6BC9">
            <w:pPr>
              <w:spacing w:line="288" w:lineRule="auto"/>
              <w:ind w:left="360" w:hanging="360"/>
              <w:jc w:val="both"/>
              <w:rPr>
                <w:rFonts w:cs="Arial"/>
                <w:sz w:val="20"/>
                <w:szCs w:val="20"/>
                <w:lang w:val="en-GB" w:eastAsia="de-CH"/>
              </w:rPr>
            </w:pPr>
            <w:r w:rsidRPr="003B6BC9">
              <w:rPr>
                <w:rFonts w:cs="Arial"/>
                <w:sz w:val="20"/>
                <w:szCs w:val="20"/>
                <w:lang w:val="en-GB" w:eastAsia="de-CH"/>
              </w:rPr>
              <w:t>yes</w:t>
            </w:r>
          </w:p>
        </w:tc>
        <w:tc>
          <w:tcPr>
            <w:tcW w:w="1725" w:type="dxa"/>
            <w:tcBorders>
              <w:top w:val="dashed" w:sz="4" w:space="0" w:color="auto"/>
              <w:left w:val="nil"/>
              <w:bottom w:val="dashed" w:sz="4" w:space="0" w:color="auto"/>
              <w:right w:val="nil"/>
            </w:tcBorders>
          </w:tcPr>
          <w:p w14:paraId="703F6CBC" w14:textId="40CD2C58" w:rsidR="004E4B1D" w:rsidRPr="00F9683D" w:rsidRDefault="7E296CFC" w:rsidP="7E296CFC">
            <w:pPr>
              <w:spacing w:line="288" w:lineRule="auto"/>
              <w:ind w:left="360" w:hanging="360"/>
              <w:rPr>
                <w:color w:val="000000"/>
                <w:sz w:val="20"/>
                <w:szCs w:val="20"/>
                <w:lang w:val="en-GB" w:eastAsia="de-CH"/>
              </w:rPr>
            </w:pPr>
            <w:r w:rsidRPr="00F9683D">
              <w:rPr>
                <w:color w:val="000000" w:themeColor="text1"/>
                <w:sz w:val="20"/>
                <w:szCs w:val="20"/>
                <w:lang w:val="en-GB" w:eastAsia="de-CH"/>
              </w:rPr>
              <w:t>no</w:t>
            </w:r>
          </w:p>
        </w:tc>
        <w:tc>
          <w:tcPr>
            <w:tcW w:w="2464" w:type="dxa"/>
            <w:tcBorders>
              <w:top w:val="dashed" w:sz="4" w:space="0" w:color="auto"/>
              <w:left w:val="nil"/>
              <w:bottom w:val="dashed" w:sz="4" w:space="0" w:color="auto"/>
              <w:right w:val="nil"/>
            </w:tcBorders>
          </w:tcPr>
          <w:p w14:paraId="4C3B69B3" w14:textId="77777777" w:rsidR="004E4B1D" w:rsidRPr="00C8794A" w:rsidRDefault="004E4B1D" w:rsidP="006E5BDD">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1E52C62E" w14:textId="77777777" w:rsidR="004E4B1D" w:rsidRPr="00C8794A" w:rsidRDefault="004E4B1D" w:rsidP="006E5BDD">
            <w:pPr>
              <w:spacing w:line="288" w:lineRule="auto"/>
              <w:ind w:left="360" w:hanging="360"/>
              <w:rPr>
                <w:color w:val="000000"/>
                <w:sz w:val="20"/>
                <w:lang w:val="en-GB" w:eastAsia="de-CH"/>
              </w:rPr>
            </w:pPr>
          </w:p>
        </w:tc>
      </w:tr>
      <w:tr w:rsidR="004E4B1D" w:rsidRPr="00C8794A" w14:paraId="2BA89367" w14:textId="77777777" w:rsidTr="7E296CFC">
        <w:tc>
          <w:tcPr>
            <w:tcW w:w="5126" w:type="dxa"/>
          </w:tcPr>
          <w:p w14:paraId="20116BE1" w14:textId="789036B6" w:rsidR="004E4B1D" w:rsidRPr="003B6BC9" w:rsidRDefault="0039110A" w:rsidP="006E5BDD">
            <w:pPr>
              <w:rPr>
                <w:lang w:val="en-GB" w:eastAsia="de-CH"/>
              </w:rPr>
            </w:pPr>
            <w:r w:rsidRPr="003B6BC9">
              <w:rPr>
                <w:u w:val="single"/>
                <w:lang w:val="en-GB" w:eastAsia="de-CH"/>
              </w:rPr>
              <w:t>OPI 1.8 / Core Indicator CC_CI_1</w:t>
            </w:r>
            <w:r w:rsidRPr="003B6BC9">
              <w:rPr>
                <w:lang w:val="en-GB" w:eastAsia="de-CH"/>
              </w:rPr>
              <w:t xml:space="preserve"> Counsellors receive regular training</w:t>
            </w:r>
          </w:p>
        </w:tc>
        <w:tc>
          <w:tcPr>
            <w:tcW w:w="2092" w:type="dxa"/>
            <w:tcBorders>
              <w:top w:val="dashed" w:sz="4" w:space="0" w:color="auto"/>
            </w:tcBorders>
          </w:tcPr>
          <w:p w14:paraId="5007CBCB" w14:textId="77777777" w:rsidR="004E4B1D" w:rsidRPr="003B6BC9" w:rsidRDefault="0043371D" w:rsidP="003B6BC9">
            <w:pPr>
              <w:spacing w:line="288" w:lineRule="auto"/>
              <w:ind w:left="360" w:hanging="360"/>
              <w:jc w:val="both"/>
              <w:rPr>
                <w:rFonts w:cs="Arial"/>
                <w:sz w:val="20"/>
                <w:szCs w:val="20"/>
                <w:lang w:val="en-GB" w:eastAsia="de-CH"/>
              </w:rPr>
            </w:pPr>
            <w:r w:rsidRPr="003B6BC9">
              <w:rPr>
                <w:rFonts w:cs="Arial"/>
                <w:sz w:val="20"/>
                <w:szCs w:val="20"/>
                <w:lang w:val="en-GB" w:eastAsia="de-CH"/>
              </w:rPr>
              <w:t>0</w:t>
            </w:r>
          </w:p>
          <w:p w14:paraId="57645022" w14:textId="0FFADCE3" w:rsidR="007531EF" w:rsidRPr="003B6BC9" w:rsidRDefault="00DB2F0E" w:rsidP="003B6BC9">
            <w:pPr>
              <w:spacing w:line="288" w:lineRule="auto"/>
              <w:ind w:left="360" w:hanging="360"/>
              <w:jc w:val="both"/>
              <w:rPr>
                <w:rFonts w:cs="Arial"/>
                <w:sz w:val="20"/>
                <w:szCs w:val="20"/>
                <w:lang w:val="en-GB" w:eastAsia="de-CH"/>
              </w:rPr>
            </w:pPr>
            <w:r w:rsidRPr="003B6BC9">
              <w:rPr>
                <w:rFonts w:cs="Arial"/>
                <w:sz w:val="20"/>
                <w:szCs w:val="20"/>
                <w:lang w:val="en-GB" w:eastAsia="de-CH"/>
              </w:rPr>
              <w:t>0</w:t>
            </w:r>
          </w:p>
        </w:tc>
        <w:tc>
          <w:tcPr>
            <w:tcW w:w="2093" w:type="dxa"/>
            <w:tcBorders>
              <w:top w:val="dashed" w:sz="4" w:space="0" w:color="auto"/>
            </w:tcBorders>
          </w:tcPr>
          <w:p w14:paraId="51FD8075" w14:textId="77777777" w:rsidR="004E4B1D" w:rsidRPr="00E60B4C" w:rsidRDefault="007531EF" w:rsidP="00E60B4C">
            <w:pPr>
              <w:spacing w:line="288" w:lineRule="auto"/>
              <w:jc w:val="both"/>
              <w:rPr>
                <w:rFonts w:cs="Arial"/>
                <w:sz w:val="20"/>
                <w:szCs w:val="20"/>
                <w:lang w:val="en-GB" w:eastAsia="de-CH"/>
              </w:rPr>
            </w:pPr>
            <w:r w:rsidRPr="00E60B4C">
              <w:rPr>
                <w:rFonts w:cs="Arial"/>
                <w:sz w:val="20"/>
                <w:szCs w:val="20"/>
                <w:lang w:val="en-GB" w:eastAsia="de-CH"/>
              </w:rPr>
              <w:t xml:space="preserve">Training </w:t>
            </w:r>
            <w:r w:rsidR="0043371D" w:rsidRPr="00E60B4C">
              <w:rPr>
                <w:rFonts w:cs="Arial"/>
                <w:sz w:val="20"/>
                <w:szCs w:val="20"/>
                <w:lang w:val="en-GB" w:eastAsia="de-CH"/>
              </w:rPr>
              <w:t>at least once a year</w:t>
            </w:r>
          </w:p>
          <w:p w14:paraId="3E630770" w14:textId="630EFD81" w:rsidR="00DB2F0E" w:rsidRPr="00E60B4C" w:rsidRDefault="00637F4E" w:rsidP="00E60B4C">
            <w:pPr>
              <w:spacing w:line="288" w:lineRule="auto"/>
              <w:jc w:val="both"/>
              <w:rPr>
                <w:rFonts w:cs="Arial"/>
                <w:sz w:val="20"/>
                <w:szCs w:val="20"/>
                <w:lang w:val="en-GB" w:eastAsia="de-CH"/>
              </w:rPr>
            </w:pPr>
            <w:r>
              <w:rPr>
                <w:rFonts w:cs="Arial"/>
                <w:sz w:val="20"/>
                <w:szCs w:val="20"/>
                <w:lang w:val="en-GB" w:eastAsia="de-CH"/>
              </w:rPr>
              <w:t>30</w:t>
            </w:r>
            <w:r w:rsidR="7E296CFC" w:rsidRPr="7E296CFC">
              <w:rPr>
                <w:rFonts w:cs="Arial"/>
                <w:sz w:val="20"/>
                <w:szCs w:val="20"/>
                <w:lang w:val="en-GB" w:eastAsia="de-CH"/>
              </w:rPr>
              <w:t xml:space="preserve"> trained counsellors</w:t>
            </w:r>
          </w:p>
        </w:tc>
        <w:tc>
          <w:tcPr>
            <w:tcW w:w="1725" w:type="dxa"/>
            <w:tcBorders>
              <w:top w:val="dashed" w:sz="4" w:space="0" w:color="auto"/>
              <w:left w:val="nil"/>
              <w:bottom w:val="dashed" w:sz="4" w:space="0" w:color="auto"/>
              <w:right w:val="nil"/>
            </w:tcBorders>
          </w:tcPr>
          <w:p w14:paraId="69F405F8" w14:textId="77777777" w:rsidR="004E4B1D" w:rsidRDefault="7E296CFC" w:rsidP="7E296CFC">
            <w:pPr>
              <w:spacing w:line="288" w:lineRule="auto"/>
              <w:ind w:left="360" w:hanging="360"/>
              <w:rPr>
                <w:color w:val="000000" w:themeColor="text1"/>
                <w:sz w:val="20"/>
                <w:szCs w:val="20"/>
                <w:lang w:val="en-GB" w:eastAsia="de-CH"/>
              </w:rPr>
            </w:pPr>
            <w:r w:rsidRPr="00F9683D">
              <w:rPr>
                <w:color w:val="000000" w:themeColor="text1"/>
                <w:sz w:val="20"/>
                <w:szCs w:val="20"/>
                <w:lang w:val="en-GB" w:eastAsia="de-CH"/>
              </w:rPr>
              <w:t>0</w:t>
            </w:r>
          </w:p>
          <w:p w14:paraId="5930A0D2" w14:textId="77777777" w:rsidR="009B6CC6" w:rsidRDefault="009B6CC6" w:rsidP="7E296CFC">
            <w:pPr>
              <w:spacing w:line="288" w:lineRule="auto"/>
              <w:ind w:left="360" w:hanging="360"/>
              <w:rPr>
                <w:color w:val="000000"/>
                <w:sz w:val="20"/>
                <w:szCs w:val="20"/>
                <w:lang w:val="en-GB" w:eastAsia="de-CH"/>
              </w:rPr>
            </w:pPr>
          </w:p>
          <w:p w14:paraId="78211A6B" w14:textId="2519B523" w:rsidR="009B6CC6" w:rsidRPr="00F9683D" w:rsidRDefault="009B6CC6" w:rsidP="7E296CFC">
            <w:pPr>
              <w:spacing w:line="288" w:lineRule="auto"/>
              <w:ind w:left="360" w:hanging="360"/>
              <w:rPr>
                <w:color w:val="000000"/>
                <w:sz w:val="20"/>
                <w:szCs w:val="20"/>
                <w:lang w:val="en-GB" w:eastAsia="de-CH"/>
              </w:rPr>
            </w:pPr>
            <w:r>
              <w:rPr>
                <w:color w:val="000000"/>
                <w:sz w:val="20"/>
                <w:szCs w:val="20"/>
                <w:lang w:val="en-GB" w:eastAsia="de-CH"/>
              </w:rPr>
              <w:t>0</w:t>
            </w:r>
          </w:p>
        </w:tc>
        <w:tc>
          <w:tcPr>
            <w:tcW w:w="2464" w:type="dxa"/>
            <w:tcBorders>
              <w:top w:val="dashed" w:sz="4" w:space="0" w:color="auto"/>
              <w:left w:val="nil"/>
              <w:bottom w:val="dashed" w:sz="4" w:space="0" w:color="auto"/>
              <w:right w:val="nil"/>
            </w:tcBorders>
          </w:tcPr>
          <w:p w14:paraId="28FF66B2" w14:textId="77777777" w:rsidR="004E4B1D" w:rsidRPr="00C8794A" w:rsidRDefault="004E4B1D" w:rsidP="006E5BDD">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69137CD3" w14:textId="77777777" w:rsidR="004E4B1D" w:rsidRPr="00C8794A" w:rsidRDefault="004E4B1D" w:rsidP="006E5BDD">
            <w:pPr>
              <w:spacing w:line="288" w:lineRule="auto"/>
              <w:ind w:left="360" w:hanging="360"/>
              <w:rPr>
                <w:color w:val="000000"/>
                <w:sz w:val="20"/>
                <w:lang w:val="en-GB" w:eastAsia="de-CH"/>
              </w:rPr>
            </w:pPr>
          </w:p>
        </w:tc>
      </w:tr>
      <w:tr w:rsidR="00972312" w:rsidRPr="00C8794A" w14:paraId="22888246" w14:textId="77777777" w:rsidTr="7E296CFC">
        <w:tc>
          <w:tcPr>
            <w:tcW w:w="15593" w:type="dxa"/>
            <w:gridSpan w:val="6"/>
          </w:tcPr>
          <w:p w14:paraId="24A286EA" w14:textId="77777777" w:rsidR="00972312" w:rsidRPr="00C46BA7" w:rsidRDefault="00972312" w:rsidP="00C46BA7">
            <w:pPr>
              <w:spacing w:line="288" w:lineRule="auto"/>
              <w:rPr>
                <w:rFonts w:eastAsia="Calibri"/>
                <w:b/>
                <w:bCs/>
                <w:lang w:val="en-GB" w:eastAsia="de-CH"/>
              </w:rPr>
            </w:pPr>
            <w:r w:rsidRPr="00C46BA7">
              <w:rPr>
                <w:rFonts w:eastAsia="Calibri"/>
                <w:b/>
                <w:bCs/>
                <w:lang w:val="en-GB" w:eastAsia="de-CH"/>
              </w:rPr>
              <w:lastRenderedPageBreak/>
              <w:t>Output 1.3</w:t>
            </w:r>
            <w:r w:rsidRPr="00C46BA7" w:rsidDel="00F719AC">
              <w:rPr>
                <w:rFonts w:eastAsia="Calibri"/>
                <w:b/>
                <w:bCs/>
                <w:lang w:val="en-GB" w:eastAsia="de-CH"/>
              </w:rPr>
              <w:t xml:space="preserve"> Activities for parents, incl. </w:t>
            </w:r>
            <w:r w:rsidRPr="00C46BA7">
              <w:rPr>
                <w:rFonts w:eastAsia="Calibri"/>
                <w:b/>
                <w:bCs/>
                <w:lang w:val="en-GB" w:eastAsia="de-CH"/>
              </w:rPr>
              <w:t>from different cultural and linguistic backgrounds</w:t>
            </w:r>
            <w:r w:rsidRPr="00C46BA7" w:rsidDel="00F719AC">
              <w:rPr>
                <w:rFonts w:eastAsia="Calibri"/>
                <w:b/>
                <w:bCs/>
                <w:lang w:val="en-GB" w:eastAsia="de-CH"/>
              </w:rPr>
              <w:t>, are developed and provided</w:t>
            </w:r>
            <w:r w:rsidRPr="00C46BA7">
              <w:rPr>
                <w:rFonts w:eastAsia="Calibri"/>
                <w:b/>
                <w:bCs/>
                <w:lang w:val="en-GB" w:eastAsia="de-CH"/>
              </w:rPr>
              <w:t>.</w:t>
            </w:r>
          </w:p>
          <w:p w14:paraId="082C320B" w14:textId="0A1E8465" w:rsidR="00972312" w:rsidRPr="00C46BA7" w:rsidRDefault="00972312" w:rsidP="00C46BA7">
            <w:pPr>
              <w:spacing w:line="288" w:lineRule="auto"/>
              <w:rPr>
                <w:color w:val="000000"/>
                <w:sz w:val="20"/>
                <w:lang w:val="en-GB" w:eastAsia="de-CH"/>
              </w:rPr>
            </w:pPr>
            <w:r w:rsidRPr="00C46BA7">
              <w:rPr>
                <w:rFonts w:eastAsia="Calibri"/>
                <w:lang w:val="en-GB" w:eastAsia="de-CH"/>
              </w:rPr>
              <w:t>(</w:t>
            </w:r>
            <w:r w:rsidRPr="00C46BA7" w:rsidDel="00F719AC">
              <w:rPr>
                <w:rFonts w:eastAsia="Calibri"/>
                <w:lang w:val="en-GB" w:eastAsia="de-CH"/>
              </w:rPr>
              <w:t>Activity</w:t>
            </w:r>
            <w:r w:rsidRPr="00C46BA7">
              <w:rPr>
                <w:rFonts w:eastAsia="Calibri"/>
                <w:lang w:val="en-GB" w:eastAsia="de-CH"/>
              </w:rPr>
              <w:t xml:space="preserve">: Informing, consulting and supporting parents, incl. </w:t>
            </w:r>
            <w:r w:rsidRPr="00C46BA7" w:rsidDel="00F719AC">
              <w:rPr>
                <w:rFonts w:eastAsia="Calibri"/>
                <w:lang w:val="en-GB" w:eastAsia="de-CH"/>
              </w:rPr>
              <w:t>parents</w:t>
            </w:r>
            <w:r w:rsidRPr="00C46BA7">
              <w:rPr>
                <w:rFonts w:eastAsia="Calibri"/>
                <w:lang w:val="en-GB" w:eastAsia="de-CH"/>
              </w:rPr>
              <w:t xml:space="preserve"> from different cultural and linguistic backgrounds)</w:t>
            </w:r>
          </w:p>
        </w:tc>
      </w:tr>
      <w:tr w:rsidR="004E4B1D" w:rsidRPr="00C8794A" w14:paraId="609FAD83" w14:textId="77777777" w:rsidTr="7E296CFC">
        <w:tc>
          <w:tcPr>
            <w:tcW w:w="5126" w:type="dxa"/>
          </w:tcPr>
          <w:p w14:paraId="4A6721F5" w14:textId="39794F95" w:rsidR="004E4B1D" w:rsidRPr="003B6BC9" w:rsidRDefault="007A22C9" w:rsidP="006E5BDD">
            <w:pPr>
              <w:rPr>
                <w:lang w:val="en-GB" w:eastAsia="de-CH"/>
              </w:rPr>
            </w:pPr>
            <w:r w:rsidRPr="003B6BC9">
              <w:rPr>
                <w:u w:val="single"/>
                <w:lang w:val="en-GB" w:eastAsia="de-CH"/>
              </w:rPr>
              <w:t>OPI 1.9</w:t>
            </w:r>
            <w:r w:rsidRPr="003B6BC9">
              <w:rPr>
                <w:lang w:val="en-GB" w:eastAsia="de-CH"/>
              </w:rPr>
              <w:t xml:space="preserve"> Mapping of issues relevant to parents on multiculturalism has been carried out</w:t>
            </w:r>
          </w:p>
        </w:tc>
        <w:tc>
          <w:tcPr>
            <w:tcW w:w="2092" w:type="dxa"/>
            <w:tcBorders>
              <w:top w:val="dashed" w:sz="4" w:space="0" w:color="auto"/>
            </w:tcBorders>
          </w:tcPr>
          <w:p w14:paraId="718E8BF8" w14:textId="40B80E4B" w:rsidR="004E4B1D" w:rsidRPr="003B6BC9" w:rsidRDefault="0076456D" w:rsidP="003B6BC9">
            <w:pPr>
              <w:spacing w:line="288" w:lineRule="auto"/>
              <w:ind w:left="360" w:hanging="360"/>
              <w:jc w:val="both"/>
              <w:rPr>
                <w:rFonts w:cs="Arial"/>
                <w:sz w:val="20"/>
                <w:szCs w:val="20"/>
                <w:lang w:val="en-GB" w:eastAsia="de-CH"/>
              </w:rPr>
            </w:pPr>
            <w:r w:rsidRPr="003B6BC9">
              <w:rPr>
                <w:rFonts w:cs="Arial"/>
                <w:sz w:val="20"/>
                <w:szCs w:val="20"/>
                <w:lang w:val="en-GB" w:eastAsia="de-CH"/>
              </w:rPr>
              <w:t>0</w:t>
            </w:r>
          </w:p>
        </w:tc>
        <w:tc>
          <w:tcPr>
            <w:tcW w:w="2093" w:type="dxa"/>
            <w:tcBorders>
              <w:top w:val="dashed" w:sz="4" w:space="0" w:color="auto"/>
            </w:tcBorders>
          </w:tcPr>
          <w:p w14:paraId="049C8C61" w14:textId="1688AD88" w:rsidR="004E4B1D" w:rsidRPr="00E60B4C" w:rsidRDefault="0076456D" w:rsidP="00E60B4C">
            <w:pPr>
              <w:spacing w:line="288" w:lineRule="auto"/>
              <w:jc w:val="both"/>
              <w:rPr>
                <w:rFonts w:cs="Arial"/>
                <w:sz w:val="20"/>
                <w:szCs w:val="20"/>
                <w:lang w:val="en-GB" w:eastAsia="de-CH"/>
              </w:rPr>
            </w:pPr>
            <w:r w:rsidRPr="00E60B4C">
              <w:rPr>
                <w:rFonts w:cs="Arial"/>
                <w:sz w:val="20"/>
                <w:szCs w:val="20"/>
                <w:lang w:val="en-GB" w:eastAsia="de-CH"/>
              </w:rPr>
              <w:t>3 (years 2024, 2025, 2026)</w:t>
            </w:r>
          </w:p>
        </w:tc>
        <w:tc>
          <w:tcPr>
            <w:tcW w:w="1725" w:type="dxa"/>
            <w:tcBorders>
              <w:top w:val="dashed" w:sz="4" w:space="0" w:color="auto"/>
              <w:left w:val="nil"/>
              <w:bottom w:val="dashed" w:sz="4" w:space="0" w:color="auto"/>
              <w:right w:val="nil"/>
            </w:tcBorders>
          </w:tcPr>
          <w:p w14:paraId="04C20C48" w14:textId="06A802E8" w:rsidR="004E4B1D" w:rsidRPr="00C8794A" w:rsidRDefault="40DA7BEB" w:rsidP="40DA7BEB">
            <w:pPr>
              <w:spacing w:line="288" w:lineRule="auto"/>
              <w:ind w:left="360" w:hanging="360"/>
              <w:rPr>
                <w:lang w:val="en-GB" w:eastAsia="de-CH"/>
              </w:rPr>
            </w:pPr>
            <w:r w:rsidRPr="40DA7BEB">
              <w:rPr>
                <w:color w:val="000000" w:themeColor="text1"/>
                <w:sz w:val="20"/>
                <w:szCs w:val="20"/>
                <w:lang w:val="en-GB" w:eastAsia="de-CH"/>
              </w:rPr>
              <w:t xml:space="preserve"> 1</w:t>
            </w:r>
          </w:p>
        </w:tc>
        <w:tc>
          <w:tcPr>
            <w:tcW w:w="2464" w:type="dxa"/>
            <w:tcBorders>
              <w:top w:val="dashed" w:sz="4" w:space="0" w:color="auto"/>
              <w:left w:val="nil"/>
              <w:bottom w:val="dashed" w:sz="4" w:space="0" w:color="auto"/>
              <w:right w:val="nil"/>
            </w:tcBorders>
          </w:tcPr>
          <w:p w14:paraId="235DCB9F" w14:textId="14566967" w:rsidR="004E4B1D" w:rsidRPr="00C8794A" w:rsidRDefault="40DA7BEB" w:rsidP="40DA7BEB">
            <w:pPr>
              <w:spacing w:line="288" w:lineRule="auto"/>
              <w:ind w:left="360" w:hanging="360"/>
              <w:rPr>
                <w:color w:val="000000"/>
                <w:sz w:val="20"/>
                <w:szCs w:val="20"/>
                <w:lang w:val="en-GB" w:eastAsia="de-CH"/>
              </w:rPr>
            </w:pPr>
            <w:r w:rsidRPr="40DA7BEB">
              <w:rPr>
                <w:color w:val="000000" w:themeColor="text1"/>
                <w:sz w:val="20"/>
                <w:szCs w:val="20"/>
                <w:lang w:val="en-GB" w:eastAsia="de-CH"/>
              </w:rPr>
              <w:t>33%</w:t>
            </w:r>
          </w:p>
        </w:tc>
        <w:tc>
          <w:tcPr>
            <w:tcW w:w="2093" w:type="dxa"/>
            <w:tcBorders>
              <w:top w:val="dashed" w:sz="4" w:space="0" w:color="auto"/>
              <w:left w:val="nil"/>
              <w:bottom w:val="dashed" w:sz="4" w:space="0" w:color="auto"/>
              <w:right w:val="nil"/>
            </w:tcBorders>
          </w:tcPr>
          <w:p w14:paraId="605965B5" w14:textId="3EAC32FD" w:rsidR="004E4B1D" w:rsidRPr="00C8794A" w:rsidRDefault="40DA7BEB" w:rsidP="40DA7BEB">
            <w:pPr>
              <w:spacing w:line="288" w:lineRule="auto"/>
              <w:ind w:left="360" w:hanging="360"/>
              <w:rPr>
                <w:color w:val="000000"/>
                <w:sz w:val="20"/>
                <w:szCs w:val="20"/>
                <w:lang w:val="en-GB" w:eastAsia="de-CH"/>
              </w:rPr>
            </w:pPr>
            <w:r w:rsidRPr="40DA7BEB">
              <w:rPr>
                <w:color w:val="000000" w:themeColor="text1"/>
                <w:sz w:val="20"/>
                <w:szCs w:val="20"/>
                <w:lang w:val="en-GB" w:eastAsia="de-CH"/>
              </w:rPr>
              <w:t>33%</w:t>
            </w:r>
          </w:p>
        </w:tc>
      </w:tr>
      <w:tr w:rsidR="004E4B1D" w:rsidRPr="00C8794A" w14:paraId="4BC73330" w14:textId="77777777" w:rsidTr="7E296CFC">
        <w:tc>
          <w:tcPr>
            <w:tcW w:w="5126" w:type="dxa"/>
          </w:tcPr>
          <w:p w14:paraId="361AC61D" w14:textId="1A49D78C" w:rsidR="004E4B1D" w:rsidRPr="003B6BC9" w:rsidRDefault="00CE1DA8" w:rsidP="006E5BDD">
            <w:pPr>
              <w:rPr>
                <w:lang w:val="en-GB" w:eastAsia="de-CH"/>
              </w:rPr>
            </w:pPr>
            <w:r w:rsidRPr="003B6BC9">
              <w:rPr>
                <w:u w:val="single"/>
                <w:lang w:val="en-GB" w:eastAsia="de-CH"/>
              </w:rPr>
              <w:t>OPI 1.10</w:t>
            </w:r>
            <w:r w:rsidRPr="003B6BC9">
              <w:rPr>
                <w:lang w:val="en-GB" w:eastAsia="de-CH"/>
              </w:rPr>
              <w:t xml:space="preserve"> </w:t>
            </w:r>
            <w:proofErr w:type="spellStart"/>
            <w:r w:rsidRPr="003B6BC9">
              <w:rPr>
                <w:lang w:val="en-GB" w:eastAsia="de-CH"/>
              </w:rPr>
              <w:t>Multicultual</w:t>
            </w:r>
            <w:proofErr w:type="spellEnd"/>
            <w:r w:rsidRPr="003B6BC9">
              <w:rPr>
                <w:lang w:val="en-GB" w:eastAsia="de-CH"/>
              </w:rPr>
              <w:t xml:space="preserve"> awareness-raising </w:t>
            </w:r>
            <w:proofErr w:type="spellStart"/>
            <w:r w:rsidRPr="003B6BC9">
              <w:rPr>
                <w:lang w:val="en-GB" w:eastAsia="de-CH"/>
              </w:rPr>
              <w:t>activities`programmes</w:t>
            </w:r>
            <w:proofErr w:type="spellEnd"/>
            <w:r w:rsidRPr="003B6BC9">
              <w:rPr>
                <w:lang w:val="en-GB" w:eastAsia="de-CH"/>
              </w:rPr>
              <w:t xml:space="preserve"> are developed and ready to use</w:t>
            </w:r>
          </w:p>
        </w:tc>
        <w:tc>
          <w:tcPr>
            <w:tcW w:w="2092" w:type="dxa"/>
            <w:tcBorders>
              <w:top w:val="dashed" w:sz="4" w:space="0" w:color="auto"/>
            </w:tcBorders>
          </w:tcPr>
          <w:p w14:paraId="3C2F1E5A" w14:textId="1BE6B52B" w:rsidR="004E4B1D" w:rsidRPr="003B6BC9" w:rsidRDefault="00593B5A" w:rsidP="003B6BC9">
            <w:pPr>
              <w:spacing w:line="288" w:lineRule="auto"/>
              <w:ind w:left="360" w:hanging="360"/>
              <w:jc w:val="both"/>
              <w:rPr>
                <w:rFonts w:cs="Arial"/>
                <w:sz w:val="20"/>
                <w:szCs w:val="20"/>
                <w:lang w:val="en-GB" w:eastAsia="de-CH"/>
              </w:rPr>
            </w:pPr>
            <w:r w:rsidRPr="003B6BC9">
              <w:rPr>
                <w:rFonts w:cs="Arial"/>
                <w:sz w:val="20"/>
                <w:szCs w:val="20"/>
                <w:lang w:val="en-GB" w:eastAsia="de-CH"/>
              </w:rPr>
              <w:t>0</w:t>
            </w:r>
          </w:p>
        </w:tc>
        <w:tc>
          <w:tcPr>
            <w:tcW w:w="2093" w:type="dxa"/>
            <w:tcBorders>
              <w:top w:val="dashed" w:sz="4" w:space="0" w:color="auto"/>
            </w:tcBorders>
          </w:tcPr>
          <w:p w14:paraId="76AC3809" w14:textId="0E2FA5C8" w:rsidR="004E4B1D" w:rsidRPr="003B6BC9" w:rsidRDefault="00593B5A" w:rsidP="003B6BC9">
            <w:pPr>
              <w:spacing w:line="288" w:lineRule="auto"/>
              <w:ind w:left="360" w:hanging="360"/>
              <w:jc w:val="both"/>
              <w:rPr>
                <w:rFonts w:cs="Arial"/>
                <w:sz w:val="20"/>
                <w:szCs w:val="20"/>
                <w:lang w:val="en-GB" w:eastAsia="de-CH"/>
              </w:rPr>
            </w:pPr>
            <w:r w:rsidRPr="003B6BC9">
              <w:rPr>
                <w:rFonts w:cs="Arial"/>
                <w:sz w:val="20"/>
                <w:szCs w:val="20"/>
                <w:lang w:val="en-GB" w:eastAsia="de-CH"/>
              </w:rPr>
              <w:t>yes</w:t>
            </w:r>
          </w:p>
        </w:tc>
        <w:tc>
          <w:tcPr>
            <w:tcW w:w="1725" w:type="dxa"/>
            <w:tcBorders>
              <w:top w:val="dashed" w:sz="4" w:space="0" w:color="auto"/>
              <w:left w:val="nil"/>
              <w:bottom w:val="dashed" w:sz="4" w:space="0" w:color="auto"/>
              <w:right w:val="nil"/>
            </w:tcBorders>
          </w:tcPr>
          <w:p w14:paraId="47EEAD33" w14:textId="54E86C8E" w:rsidR="004E4B1D" w:rsidRPr="00C8794A" w:rsidRDefault="40DA7BEB" w:rsidP="40DA7BEB">
            <w:pPr>
              <w:spacing w:line="288" w:lineRule="auto"/>
              <w:ind w:left="360" w:hanging="360"/>
              <w:rPr>
                <w:color w:val="000000"/>
                <w:sz w:val="20"/>
                <w:szCs w:val="20"/>
                <w:lang w:val="en-GB" w:eastAsia="de-CH"/>
              </w:rPr>
            </w:pPr>
            <w:r w:rsidRPr="40DA7BEB">
              <w:rPr>
                <w:color w:val="000000" w:themeColor="text1"/>
                <w:sz w:val="20"/>
                <w:szCs w:val="20"/>
                <w:lang w:val="en-GB" w:eastAsia="de-CH"/>
              </w:rPr>
              <w:t>No</w:t>
            </w:r>
          </w:p>
        </w:tc>
        <w:tc>
          <w:tcPr>
            <w:tcW w:w="2464" w:type="dxa"/>
            <w:tcBorders>
              <w:top w:val="dashed" w:sz="4" w:space="0" w:color="auto"/>
              <w:left w:val="nil"/>
              <w:bottom w:val="dashed" w:sz="4" w:space="0" w:color="auto"/>
              <w:right w:val="nil"/>
            </w:tcBorders>
          </w:tcPr>
          <w:p w14:paraId="2A776827" w14:textId="732C13BA" w:rsidR="004E4B1D" w:rsidRPr="00C8794A" w:rsidRDefault="3F229A1D" w:rsidP="006E5BDD">
            <w:pPr>
              <w:spacing w:line="288" w:lineRule="auto"/>
              <w:ind w:left="360" w:hanging="360"/>
              <w:rPr>
                <w:color w:val="000000"/>
                <w:sz w:val="20"/>
                <w:szCs w:val="20"/>
                <w:lang w:val="en-GB" w:eastAsia="de-CH"/>
              </w:rPr>
            </w:pPr>
            <w:r w:rsidRPr="3F229A1D">
              <w:rPr>
                <w:color w:val="000000" w:themeColor="text1"/>
                <w:sz w:val="20"/>
                <w:szCs w:val="20"/>
                <w:lang w:val="en-GB" w:eastAsia="de-CH"/>
              </w:rPr>
              <w:t>0%</w:t>
            </w:r>
          </w:p>
        </w:tc>
        <w:tc>
          <w:tcPr>
            <w:tcW w:w="2093" w:type="dxa"/>
            <w:tcBorders>
              <w:top w:val="dashed" w:sz="4" w:space="0" w:color="auto"/>
              <w:left w:val="nil"/>
              <w:bottom w:val="dashed" w:sz="4" w:space="0" w:color="auto"/>
              <w:right w:val="nil"/>
            </w:tcBorders>
          </w:tcPr>
          <w:p w14:paraId="41E365DA" w14:textId="174A371B" w:rsidR="004E4B1D" w:rsidRPr="00C8794A" w:rsidRDefault="3F229A1D" w:rsidP="006E5BDD">
            <w:pPr>
              <w:spacing w:line="288" w:lineRule="auto"/>
              <w:ind w:left="360" w:hanging="360"/>
              <w:rPr>
                <w:color w:val="000000"/>
                <w:sz w:val="20"/>
                <w:szCs w:val="20"/>
                <w:lang w:val="en-GB" w:eastAsia="de-CH"/>
              </w:rPr>
            </w:pPr>
            <w:r w:rsidRPr="3F229A1D">
              <w:rPr>
                <w:color w:val="000000" w:themeColor="text1"/>
                <w:sz w:val="20"/>
                <w:szCs w:val="20"/>
                <w:lang w:val="en-GB" w:eastAsia="de-CH"/>
              </w:rPr>
              <w:t>0%</w:t>
            </w:r>
          </w:p>
        </w:tc>
      </w:tr>
      <w:tr w:rsidR="004E4B1D" w:rsidRPr="00C8794A" w14:paraId="0D86CC88" w14:textId="77777777" w:rsidTr="7E296CFC">
        <w:tc>
          <w:tcPr>
            <w:tcW w:w="5126" w:type="dxa"/>
          </w:tcPr>
          <w:p w14:paraId="3893DA6D" w14:textId="0678BB60" w:rsidR="004E4B1D" w:rsidRPr="003B6BC9" w:rsidRDefault="00EB51CA" w:rsidP="006E5BDD">
            <w:pPr>
              <w:rPr>
                <w:lang w:val="en-GB" w:eastAsia="de-CH"/>
              </w:rPr>
            </w:pPr>
            <w:r w:rsidRPr="003B6BC9">
              <w:rPr>
                <w:u w:val="single"/>
                <w:lang w:val="en-GB" w:eastAsia="de-CH"/>
              </w:rPr>
              <w:t>OPI 1.11</w:t>
            </w:r>
            <w:r w:rsidRPr="003B6BC9">
              <w:rPr>
                <w:lang w:val="en-GB" w:eastAsia="de-CH"/>
              </w:rPr>
              <w:t xml:space="preserve"> Number of multicultural awareness-raising activities for parents, including from different cultural and linguistic backgrounds</w:t>
            </w:r>
          </w:p>
        </w:tc>
        <w:tc>
          <w:tcPr>
            <w:tcW w:w="2092" w:type="dxa"/>
            <w:tcBorders>
              <w:top w:val="dashed" w:sz="4" w:space="0" w:color="auto"/>
            </w:tcBorders>
          </w:tcPr>
          <w:p w14:paraId="1B2F5FDE" w14:textId="53BEAAD0" w:rsidR="004E4B1D" w:rsidRPr="003B6BC9" w:rsidRDefault="00EE035B" w:rsidP="003B6BC9">
            <w:pPr>
              <w:spacing w:line="288" w:lineRule="auto"/>
              <w:ind w:left="360" w:hanging="360"/>
              <w:jc w:val="both"/>
              <w:rPr>
                <w:rFonts w:cs="Arial"/>
                <w:sz w:val="20"/>
                <w:szCs w:val="20"/>
                <w:lang w:val="en-GB" w:eastAsia="de-CH"/>
              </w:rPr>
            </w:pPr>
            <w:r w:rsidRPr="003B6BC9">
              <w:rPr>
                <w:rFonts w:cs="Arial"/>
                <w:sz w:val="20"/>
                <w:szCs w:val="20"/>
                <w:lang w:val="en-GB" w:eastAsia="de-CH"/>
              </w:rPr>
              <w:t>0</w:t>
            </w:r>
          </w:p>
        </w:tc>
        <w:tc>
          <w:tcPr>
            <w:tcW w:w="2093" w:type="dxa"/>
            <w:tcBorders>
              <w:top w:val="dashed" w:sz="4" w:space="0" w:color="auto"/>
            </w:tcBorders>
          </w:tcPr>
          <w:p w14:paraId="037D7A14" w14:textId="7F708137" w:rsidR="004E4B1D" w:rsidRPr="00E60B4C" w:rsidRDefault="00EE035B" w:rsidP="00E60B4C">
            <w:pPr>
              <w:spacing w:line="288" w:lineRule="auto"/>
              <w:jc w:val="both"/>
              <w:rPr>
                <w:rFonts w:cs="Arial"/>
                <w:sz w:val="20"/>
                <w:szCs w:val="20"/>
                <w:lang w:val="en-GB" w:eastAsia="de-CH"/>
              </w:rPr>
            </w:pPr>
            <w:r w:rsidRPr="00E60B4C" w:rsidDel="00F17516">
              <w:rPr>
                <w:rFonts w:cs="Arial"/>
                <w:sz w:val="20"/>
                <w:szCs w:val="20"/>
                <w:lang w:val="en-GB" w:eastAsia="de-CH"/>
              </w:rPr>
              <w:t>30 (5 webinars, 5 workshops, 20 seminars for parents´</w:t>
            </w:r>
            <w:r w:rsidRPr="00E60B4C">
              <w:rPr>
                <w:rFonts w:cs="Arial"/>
                <w:sz w:val="20"/>
                <w:szCs w:val="20"/>
                <w:lang w:val="en-GB" w:eastAsia="de-CH"/>
              </w:rPr>
              <w:t xml:space="preserve"> </w:t>
            </w:r>
            <w:r w:rsidRPr="00E60B4C" w:rsidDel="00F17516">
              <w:rPr>
                <w:rFonts w:cs="Arial"/>
                <w:sz w:val="20"/>
                <w:szCs w:val="20"/>
                <w:lang w:val="en-GB" w:eastAsia="de-CH"/>
              </w:rPr>
              <w:t>councils)</w:t>
            </w:r>
          </w:p>
        </w:tc>
        <w:tc>
          <w:tcPr>
            <w:tcW w:w="1725" w:type="dxa"/>
            <w:tcBorders>
              <w:top w:val="dashed" w:sz="4" w:space="0" w:color="auto"/>
              <w:left w:val="nil"/>
              <w:bottom w:val="dashed" w:sz="4" w:space="0" w:color="auto"/>
              <w:right w:val="nil"/>
            </w:tcBorders>
          </w:tcPr>
          <w:p w14:paraId="7FC10E1B" w14:textId="3BC53979" w:rsidR="004E4B1D" w:rsidRPr="00C8794A" w:rsidRDefault="40DA7BEB" w:rsidP="40DA7BEB">
            <w:pPr>
              <w:spacing w:line="288" w:lineRule="auto"/>
              <w:ind w:left="360" w:hanging="360"/>
              <w:rPr>
                <w:color w:val="000000"/>
                <w:sz w:val="20"/>
                <w:szCs w:val="20"/>
                <w:lang w:val="en-GB" w:eastAsia="de-CH"/>
              </w:rPr>
            </w:pPr>
            <w:r w:rsidRPr="40DA7BEB">
              <w:rPr>
                <w:color w:val="000000" w:themeColor="text1"/>
                <w:sz w:val="20"/>
                <w:szCs w:val="20"/>
                <w:lang w:val="en-GB" w:eastAsia="de-CH"/>
              </w:rPr>
              <w:t>0</w:t>
            </w:r>
          </w:p>
        </w:tc>
        <w:tc>
          <w:tcPr>
            <w:tcW w:w="2464" w:type="dxa"/>
            <w:tcBorders>
              <w:top w:val="dashed" w:sz="4" w:space="0" w:color="auto"/>
              <w:left w:val="nil"/>
              <w:bottom w:val="dashed" w:sz="4" w:space="0" w:color="auto"/>
              <w:right w:val="nil"/>
            </w:tcBorders>
          </w:tcPr>
          <w:p w14:paraId="2C470E88" w14:textId="32E4184E" w:rsidR="004E4B1D" w:rsidRPr="00C8794A" w:rsidRDefault="40DA7BEB" w:rsidP="40DA7BEB">
            <w:pPr>
              <w:spacing w:line="288" w:lineRule="auto"/>
              <w:ind w:left="360" w:hanging="360"/>
              <w:rPr>
                <w:color w:val="000000"/>
                <w:sz w:val="20"/>
                <w:szCs w:val="20"/>
                <w:lang w:val="en-GB" w:eastAsia="de-CH"/>
              </w:rPr>
            </w:pPr>
            <w:r w:rsidRPr="40DA7BEB">
              <w:rPr>
                <w:color w:val="000000" w:themeColor="text1"/>
                <w:sz w:val="20"/>
                <w:szCs w:val="20"/>
                <w:lang w:val="en-GB" w:eastAsia="de-CH"/>
              </w:rPr>
              <w:t>0%</w:t>
            </w:r>
          </w:p>
        </w:tc>
        <w:tc>
          <w:tcPr>
            <w:tcW w:w="2093" w:type="dxa"/>
            <w:tcBorders>
              <w:top w:val="dashed" w:sz="4" w:space="0" w:color="auto"/>
              <w:left w:val="nil"/>
              <w:bottom w:val="dashed" w:sz="4" w:space="0" w:color="auto"/>
              <w:right w:val="nil"/>
            </w:tcBorders>
          </w:tcPr>
          <w:p w14:paraId="3D054076" w14:textId="22198AF7" w:rsidR="004E4B1D" w:rsidRPr="00C8794A" w:rsidRDefault="40DA7BEB" w:rsidP="40DA7BEB">
            <w:pPr>
              <w:spacing w:line="288" w:lineRule="auto"/>
              <w:ind w:left="360" w:hanging="360"/>
              <w:rPr>
                <w:color w:val="000000"/>
                <w:sz w:val="20"/>
                <w:szCs w:val="20"/>
                <w:lang w:val="en-GB" w:eastAsia="de-CH"/>
              </w:rPr>
            </w:pPr>
            <w:r w:rsidRPr="40DA7BEB">
              <w:rPr>
                <w:color w:val="000000" w:themeColor="text1"/>
                <w:sz w:val="20"/>
                <w:szCs w:val="20"/>
                <w:lang w:val="en-GB" w:eastAsia="de-CH"/>
              </w:rPr>
              <w:t>0%</w:t>
            </w:r>
          </w:p>
        </w:tc>
      </w:tr>
      <w:tr w:rsidR="000578FD" w:rsidRPr="00C8794A" w14:paraId="1CCDA782" w14:textId="77777777" w:rsidTr="7E296CFC">
        <w:tc>
          <w:tcPr>
            <w:tcW w:w="15593" w:type="dxa"/>
            <w:gridSpan w:val="6"/>
          </w:tcPr>
          <w:p w14:paraId="36608EBB" w14:textId="5DAEB485" w:rsidR="00D85403" w:rsidRPr="00176DD8" w:rsidRDefault="00D85403" w:rsidP="00176DD8">
            <w:pPr>
              <w:spacing w:line="288" w:lineRule="auto"/>
              <w:rPr>
                <w:rFonts w:eastAsia="Calibri"/>
                <w:b/>
                <w:bCs/>
                <w:lang w:val="en-GB" w:eastAsia="de-CH"/>
              </w:rPr>
            </w:pPr>
            <w:r w:rsidRPr="00176DD8">
              <w:rPr>
                <w:rFonts w:eastAsia="Calibri"/>
                <w:b/>
                <w:bCs/>
                <w:lang w:val="en-GB" w:eastAsia="de-CH"/>
              </w:rPr>
              <w:t>Output 1.4 Media literacy programme launched.</w:t>
            </w:r>
          </w:p>
          <w:p w14:paraId="46FAC112" w14:textId="5E27BAF6" w:rsidR="000578FD" w:rsidRPr="00176DD8" w:rsidRDefault="00D85403" w:rsidP="00176DD8">
            <w:pPr>
              <w:spacing w:line="288" w:lineRule="auto"/>
              <w:rPr>
                <w:rFonts w:cs="Arial"/>
                <w:sz w:val="18"/>
                <w:szCs w:val="18"/>
                <w:lang w:val="en-GB"/>
              </w:rPr>
            </w:pPr>
            <w:r w:rsidRPr="00176DD8">
              <w:rPr>
                <w:rFonts w:eastAsia="Calibri"/>
                <w:lang w:val="en-GB" w:eastAsia="de-CH"/>
              </w:rPr>
              <w:t>(Activity: Provision of media literacy training)</w:t>
            </w:r>
          </w:p>
        </w:tc>
      </w:tr>
      <w:tr w:rsidR="004E4B1D" w:rsidRPr="00C8794A" w14:paraId="4E81917A" w14:textId="77777777" w:rsidTr="7E296CFC">
        <w:tc>
          <w:tcPr>
            <w:tcW w:w="5126" w:type="dxa"/>
          </w:tcPr>
          <w:p w14:paraId="799AD519" w14:textId="1C9FC975" w:rsidR="004E4B1D" w:rsidRPr="003B6BC9" w:rsidRDefault="0031460E" w:rsidP="006E5BDD">
            <w:pPr>
              <w:rPr>
                <w:lang w:val="en-GB" w:eastAsia="de-CH"/>
              </w:rPr>
            </w:pPr>
            <w:r w:rsidRPr="003B6BC9">
              <w:rPr>
                <w:u w:val="single"/>
                <w:lang w:val="en-GB" w:eastAsia="de-CH"/>
              </w:rPr>
              <w:t>OPI 1.12</w:t>
            </w:r>
            <w:r w:rsidRPr="003B6BC9">
              <w:rPr>
                <w:lang w:val="en-GB" w:eastAsia="de-CH"/>
              </w:rPr>
              <w:t xml:space="preserve"> Number of material sets created</w:t>
            </w:r>
          </w:p>
        </w:tc>
        <w:tc>
          <w:tcPr>
            <w:tcW w:w="2092" w:type="dxa"/>
            <w:tcBorders>
              <w:top w:val="dashed" w:sz="4" w:space="0" w:color="auto"/>
            </w:tcBorders>
          </w:tcPr>
          <w:p w14:paraId="43EE28AD" w14:textId="0B8775BE" w:rsidR="004E4B1D" w:rsidRPr="003B6BC9" w:rsidRDefault="0031460E" w:rsidP="003B6BC9">
            <w:pPr>
              <w:spacing w:line="288" w:lineRule="auto"/>
              <w:ind w:left="360" w:hanging="360"/>
              <w:jc w:val="both"/>
              <w:rPr>
                <w:rFonts w:cs="Arial"/>
                <w:sz w:val="20"/>
                <w:szCs w:val="20"/>
                <w:lang w:val="en-GB" w:eastAsia="de-CH"/>
              </w:rPr>
            </w:pPr>
            <w:r w:rsidRPr="003B6BC9">
              <w:rPr>
                <w:rFonts w:cs="Arial"/>
                <w:sz w:val="20"/>
                <w:szCs w:val="20"/>
                <w:lang w:val="en-GB" w:eastAsia="de-CH"/>
              </w:rPr>
              <w:t>0</w:t>
            </w:r>
          </w:p>
        </w:tc>
        <w:tc>
          <w:tcPr>
            <w:tcW w:w="2093" w:type="dxa"/>
            <w:tcBorders>
              <w:top w:val="dashed" w:sz="4" w:space="0" w:color="auto"/>
            </w:tcBorders>
          </w:tcPr>
          <w:p w14:paraId="229B53C9" w14:textId="66BCC09B" w:rsidR="004E4B1D" w:rsidRPr="003B6BC9" w:rsidRDefault="0031460E" w:rsidP="003B6BC9">
            <w:pPr>
              <w:spacing w:line="288" w:lineRule="auto"/>
              <w:ind w:left="360" w:hanging="360"/>
              <w:jc w:val="both"/>
              <w:rPr>
                <w:rFonts w:cs="Arial"/>
                <w:sz w:val="20"/>
                <w:szCs w:val="20"/>
                <w:lang w:val="en-GB" w:eastAsia="de-CH"/>
              </w:rPr>
            </w:pPr>
            <w:r w:rsidRPr="003B6BC9">
              <w:rPr>
                <w:rFonts w:cs="Arial"/>
                <w:sz w:val="20"/>
                <w:szCs w:val="20"/>
                <w:lang w:val="en-GB" w:eastAsia="de-CH"/>
              </w:rPr>
              <w:t>1</w:t>
            </w:r>
          </w:p>
        </w:tc>
        <w:tc>
          <w:tcPr>
            <w:tcW w:w="1725" w:type="dxa"/>
            <w:tcBorders>
              <w:top w:val="dashed" w:sz="4" w:space="0" w:color="auto"/>
              <w:left w:val="nil"/>
              <w:bottom w:val="dashed" w:sz="4" w:space="0" w:color="auto"/>
              <w:right w:val="nil"/>
            </w:tcBorders>
          </w:tcPr>
          <w:p w14:paraId="3BE9FED1" w14:textId="3A0A6D1E" w:rsidR="004E4B1D" w:rsidRPr="00C8794A" w:rsidRDefault="00ED3014" w:rsidP="006E5BDD">
            <w:pPr>
              <w:spacing w:line="288" w:lineRule="auto"/>
              <w:ind w:left="360" w:hanging="360"/>
              <w:rPr>
                <w:color w:val="000000"/>
                <w:sz w:val="20"/>
                <w:lang w:val="en-GB" w:eastAsia="de-CH"/>
              </w:rPr>
            </w:pPr>
            <w:r>
              <w:rPr>
                <w:color w:val="000000"/>
                <w:sz w:val="20"/>
                <w:lang w:val="en-GB" w:eastAsia="de-CH"/>
              </w:rPr>
              <w:t>0</w:t>
            </w:r>
          </w:p>
        </w:tc>
        <w:tc>
          <w:tcPr>
            <w:tcW w:w="2464" w:type="dxa"/>
            <w:tcBorders>
              <w:top w:val="dashed" w:sz="4" w:space="0" w:color="auto"/>
              <w:left w:val="nil"/>
              <w:bottom w:val="dashed" w:sz="4" w:space="0" w:color="auto"/>
              <w:right w:val="nil"/>
            </w:tcBorders>
          </w:tcPr>
          <w:p w14:paraId="1AE165A1" w14:textId="77777777" w:rsidR="004E4B1D" w:rsidRPr="00C8794A" w:rsidRDefault="004E4B1D" w:rsidP="006E5BDD">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540492D3" w14:textId="77777777" w:rsidR="004E4B1D" w:rsidRPr="00C8794A" w:rsidRDefault="004E4B1D" w:rsidP="006E5BDD">
            <w:pPr>
              <w:spacing w:line="288" w:lineRule="auto"/>
              <w:ind w:left="360" w:hanging="360"/>
              <w:rPr>
                <w:color w:val="000000"/>
                <w:sz w:val="20"/>
                <w:lang w:val="en-GB" w:eastAsia="de-CH"/>
              </w:rPr>
            </w:pPr>
          </w:p>
        </w:tc>
      </w:tr>
      <w:tr w:rsidR="004E4B1D" w:rsidRPr="00C8794A" w14:paraId="6DCC692E" w14:textId="77777777" w:rsidTr="7E296CFC">
        <w:tc>
          <w:tcPr>
            <w:tcW w:w="5126" w:type="dxa"/>
          </w:tcPr>
          <w:p w14:paraId="1E690994" w14:textId="2244AD03" w:rsidR="004E4B1D" w:rsidRPr="003B6BC9" w:rsidRDefault="00E714D9" w:rsidP="006E5BDD">
            <w:pPr>
              <w:rPr>
                <w:lang w:val="en-GB" w:eastAsia="de-CH"/>
              </w:rPr>
            </w:pPr>
            <w:r w:rsidRPr="003B6BC9">
              <w:rPr>
                <w:u w:val="single"/>
                <w:lang w:val="en-GB" w:eastAsia="de-CH"/>
              </w:rPr>
              <w:t>OPI 1.13</w:t>
            </w:r>
            <w:r w:rsidRPr="003B6BC9">
              <w:rPr>
                <w:lang w:val="en-GB" w:eastAsia="de-CH"/>
              </w:rPr>
              <w:t xml:space="preserve"> Number of libraries and community centres taking part in the programme</w:t>
            </w:r>
          </w:p>
        </w:tc>
        <w:tc>
          <w:tcPr>
            <w:tcW w:w="2092" w:type="dxa"/>
            <w:tcBorders>
              <w:top w:val="dashed" w:sz="4" w:space="0" w:color="auto"/>
            </w:tcBorders>
          </w:tcPr>
          <w:p w14:paraId="3EA13FF1" w14:textId="00B635AD" w:rsidR="004E4B1D" w:rsidRPr="003B6BC9" w:rsidRDefault="00B430C4" w:rsidP="003B6BC9">
            <w:pPr>
              <w:spacing w:line="288" w:lineRule="auto"/>
              <w:ind w:left="360" w:hanging="360"/>
              <w:jc w:val="both"/>
              <w:rPr>
                <w:rFonts w:cs="Arial"/>
                <w:sz w:val="20"/>
                <w:szCs w:val="20"/>
                <w:lang w:val="en-GB" w:eastAsia="de-CH"/>
              </w:rPr>
            </w:pPr>
            <w:r w:rsidRPr="003B6BC9">
              <w:rPr>
                <w:rFonts w:cs="Arial"/>
                <w:sz w:val="20"/>
                <w:szCs w:val="20"/>
                <w:lang w:val="en-GB" w:eastAsia="de-CH"/>
              </w:rPr>
              <w:t>0</w:t>
            </w:r>
          </w:p>
        </w:tc>
        <w:tc>
          <w:tcPr>
            <w:tcW w:w="2093" w:type="dxa"/>
            <w:tcBorders>
              <w:top w:val="dashed" w:sz="4" w:space="0" w:color="auto"/>
            </w:tcBorders>
          </w:tcPr>
          <w:p w14:paraId="4B1EDDD6" w14:textId="53067F58" w:rsidR="004E4B1D" w:rsidRPr="003B6BC9" w:rsidRDefault="00B430C4" w:rsidP="003B6BC9">
            <w:pPr>
              <w:spacing w:line="288" w:lineRule="auto"/>
              <w:ind w:left="360" w:hanging="360"/>
              <w:jc w:val="both"/>
              <w:rPr>
                <w:rFonts w:cs="Arial"/>
                <w:sz w:val="20"/>
                <w:szCs w:val="20"/>
                <w:lang w:val="en-GB" w:eastAsia="de-CH"/>
              </w:rPr>
            </w:pPr>
            <w:r w:rsidRPr="003B6BC9">
              <w:rPr>
                <w:rFonts w:cs="Arial"/>
                <w:sz w:val="20"/>
                <w:szCs w:val="20"/>
                <w:lang w:val="en-GB" w:eastAsia="de-CH"/>
              </w:rPr>
              <w:t>70</w:t>
            </w:r>
          </w:p>
        </w:tc>
        <w:tc>
          <w:tcPr>
            <w:tcW w:w="1725" w:type="dxa"/>
            <w:tcBorders>
              <w:top w:val="dashed" w:sz="4" w:space="0" w:color="auto"/>
              <w:left w:val="nil"/>
              <w:bottom w:val="dashed" w:sz="4" w:space="0" w:color="auto"/>
              <w:right w:val="nil"/>
            </w:tcBorders>
          </w:tcPr>
          <w:p w14:paraId="7A313A0C" w14:textId="3D08E47A" w:rsidR="004E4B1D" w:rsidRPr="00C8794A" w:rsidRDefault="00ED3014" w:rsidP="006E5BDD">
            <w:pPr>
              <w:spacing w:line="288" w:lineRule="auto"/>
              <w:ind w:left="360" w:hanging="360"/>
              <w:rPr>
                <w:color w:val="000000"/>
                <w:sz w:val="20"/>
                <w:lang w:val="en-GB" w:eastAsia="de-CH"/>
              </w:rPr>
            </w:pPr>
            <w:r>
              <w:rPr>
                <w:color w:val="000000"/>
                <w:sz w:val="20"/>
                <w:lang w:val="en-GB" w:eastAsia="de-CH"/>
              </w:rPr>
              <w:t>0</w:t>
            </w:r>
          </w:p>
        </w:tc>
        <w:tc>
          <w:tcPr>
            <w:tcW w:w="2464" w:type="dxa"/>
            <w:tcBorders>
              <w:top w:val="dashed" w:sz="4" w:space="0" w:color="auto"/>
              <w:left w:val="nil"/>
              <w:bottom w:val="dashed" w:sz="4" w:space="0" w:color="auto"/>
              <w:right w:val="nil"/>
            </w:tcBorders>
          </w:tcPr>
          <w:p w14:paraId="4D8CE05C" w14:textId="77777777" w:rsidR="004E4B1D" w:rsidRPr="00C8794A" w:rsidRDefault="004E4B1D" w:rsidP="006E5BDD">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308808F5" w14:textId="77777777" w:rsidR="004E4B1D" w:rsidRPr="00C8794A" w:rsidRDefault="004E4B1D" w:rsidP="006E5BDD">
            <w:pPr>
              <w:spacing w:line="288" w:lineRule="auto"/>
              <w:ind w:left="360" w:hanging="360"/>
              <w:rPr>
                <w:color w:val="000000"/>
                <w:sz w:val="20"/>
                <w:lang w:val="en-GB" w:eastAsia="de-CH"/>
              </w:rPr>
            </w:pPr>
          </w:p>
        </w:tc>
      </w:tr>
      <w:tr w:rsidR="00B430C4" w:rsidRPr="00C8794A" w14:paraId="55038E38" w14:textId="77777777" w:rsidTr="7E296CFC">
        <w:tc>
          <w:tcPr>
            <w:tcW w:w="5126" w:type="dxa"/>
          </w:tcPr>
          <w:p w14:paraId="5889D153" w14:textId="42011660" w:rsidR="00B430C4" w:rsidRPr="003B6BC9" w:rsidRDefault="003E609C" w:rsidP="003B6BC9">
            <w:pPr>
              <w:rPr>
                <w:lang w:val="en-GB" w:eastAsia="de-CH"/>
              </w:rPr>
            </w:pPr>
            <w:r w:rsidRPr="003B6BC9">
              <w:rPr>
                <w:u w:val="single"/>
                <w:lang w:val="en-GB" w:eastAsia="de-CH"/>
              </w:rPr>
              <w:t>OPI 1.14</w:t>
            </w:r>
            <w:r w:rsidRPr="003B6BC9">
              <w:rPr>
                <w:lang w:val="en-GB" w:eastAsia="de-CH"/>
              </w:rPr>
              <w:t xml:space="preserve"> Number of participants in the programme </w:t>
            </w:r>
          </w:p>
        </w:tc>
        <w:tc>
          <w:tcPr>
            <w:tcW w:w="2092" w:type="dxa"/>
            <w:tcBorders>
              <w:top w:val="dashed" w:sz="4" w:space="0" w:color="auto"/>
            </w:tcBorders>
          </w:tcPr>
          <w:p w14:paraId="3A304B39" w14:textId="2164A3C1" w:rsidR="00B430C4" w:rsidRPr="003B6BC9" w:rsidRDefault="00A92C1A" w:rsidP="003B6BC9">
            <w:pPr>
              <w:ind w:left="360" w:hanging="360"/>
              <w:jc w:val="both"/>
              <w:rPr>
                <w:rFonts w:cs="Arial"/>
                <w:sz w:val="20"/>
                <w:szCs w:val="20"/>
                <w:lang w:val="en-GB" w:eastAsia="de-CH"/>
              </w:rPr>
            </w:pPr>
            <w:r w:rsidRPr="003B6BC9">
              <w:rPr>
                <w:rFonts w:cs="Arial"/>
                <w:sz w:val="20"/>
                <w:szCs w:val="20"/>
                <w:lang w:val="en-GB" w:eastAsia="de-CH"/>
              </w:rPr>
              <w:t>0</w:t>
            </w:r>
          </w:p>
        </w:tc>
        <w:tc>
          <w:tcPr>
            <w:tcW w:w="2093" w:type="dxa"/>
            <w:tcBorders>
              <w:top w:val="dashed" w:sz="4" w:space="0" w:color="auto"/>
            </w:tcBorders>
          </w:tcPr>
          <w:p w14:paraId="69C2A87D" w14:textId="0123B257" w:rsidR="00B430C4" w:rsidRPr="003B6BC9" w:rsidRDefault="00A92C1A" w:rsidP="003B6BC9">
            <w:pPr>
              <w:ind w:left="360" w:hanging="360"/>
              <w:jc w:val="both"/>
              <w:rPr>
                <w:rFonts w:cs="Arial"/>
                <w:sz w:val="20"/>
                <w:szCs w:val="20"/>
                <w:lang w:val="en-GB" w:eastAsia="de-CH"/>
              </w:rPr>
            </w:pPr>
            <w:r w:rsidRPr="003B6BC9">
              <w:rPr>
                <w:rFonts w:cs="Arial"/>
                <w:sz w:val="20"/>
                <w:szCs w:val="20"/>
                <w:lang w:val="en-GB" w:eastAsia="de-CH"/>
              </w:rPr>
              <w:t>3000</w:t>
            </w:r>
          </w:p>
        </w:tc>
        <w:tc>
          <w:tcPr>
            <w:tcW w:w="1725" w:type="dxa"/>
            <w:tcBorders>
              <w:top w:val="dashed" w:sz="4" w:space="0" w:color="auto"/>
              <w:left w:val="nil"/>
              <w:bottom w:val="dashed" w:sz="4" w:space="0" w:color="auto"/>
              <w:right w:val="nil"/>
            </w:tcBorders>
          </w:tcPr>
          <w:p w14:paraId="6BC6BAFE" w14:textId="1931E83A" w:rsidR="00B430C4" w:rsidRPr="00C8794A" w:rsidRDefault="00ED3014" w:rsidP="006E5BDD">
            <w:pPr>
              <w:spacing w:line="288" w:lineRule="auto"/>
              <w:ind w:left="360" w:hanging="360"/>
              <w:rPr>
                <w:color w:val="000000"/>
                <w:sz w:val="20"/>
                <w:lang w:val="en-GB" w:eastAsia="de-CH"/>
              </w:rPr>
            </w:pPr>
            <w:r>
              <w:rPr>
                <w:color w:val="000000"/>
                <w:sz w:val="20"/>
                <w:lang w:val="en-GB" w:eastAsia="de-CH"/>
              </w:rPr>
              <w:t>0</w:t>
            </w:r>
          </w:p>
        </w:tc>
        <w:tc>
          <w:tcPr>
            <w:tcW w:w="2464" w:type="dxa"/>
            <w:tcBorders>
              <w:top w:val="dashed" w:sz="4" w:space="0" w:color="auto"/>
              <w:left w:val="nil"/>
              <w:bottom w:val="dashed" w:sz="4" w:space="0" w:color="auto"/>
              <w:right w:val="nil"/>
            </w:tcBorders>
          </w:tcPr>
          <w:p w14:paraId="42009E94" w14:textId="77777777" w:rsidR="00B430C4" w:rsidRPr="00C8794A" w:rsidRDefault="00B430C4" w:rsidP="006E5BDD">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2CD07ACB" w14:textId="77777777" w:rsidR="00B430C4" w:rsidRPr="00C8794A" w:rsidRDefault="00B430C4" w:rsidP="006E5BDD">
            <w:pPr>
              <w:spacing w:line="288" w:lineRule="auto"/>
              <w:ind w:left="360" w:hanging="360"/>
              <w:rPr>
                <w:color w:val="000000"/>
                <w:sz w:val="20"/>
                <w:lang w:val="en-GB" w:eastAsia="de-CH"/>
              </w:rPr>
            </w:pPr>
          </w:p>
        </w:tc>
      </w:tr>
      <w:tr w:rsidR="00083889" w:rsidRPr="00C8794A" w14:paraId="289259FC" w14:textId="77777777" w:rsidTr="7E296CFC">
        <w:tc>
          <w:tcPr>
            <w:tcW w:w="15593" w:type="dxa"/>
            <w:gridSpan w:val="6"/>
          </w:tcPr>
          <w:p w14:paraId="049B1A7F" w14:textId="77777777" w:rsidR="00083889" w:rsidRPr="00147F38" w:rsidRDefault="00083889" w:rsidP="00147F38">
            <w:pPr>
              <w:spacing w:line="288" w:lineRule="auto"/>
              <w:rPr>
                <w:rFonts w:eastAsia="Calibri"/>
                <w:b/>
                <w:bCs/>
                <w:lang w:val="en-GB" w:eastAsia="de-CH"/>
              </w:rPr>
            </w:pPr>
            <w:r w:rsidRPr="00147F38">
              <w:rPr>
                <w:rFonts w:eastAsia="Calibri"/>
                <w:b/>
                <w:bCs/>
                <w:lang w:val="en-GB" w:eastAsia="de-CH"/>
              </w:rPr>
              <w:t xml:space="preserve">Output 1.5 Digital tools are developed, piloted and rolled-out. </w:t>
            </w:r>
          </w:p>
          <w:p w14:paraId="13CC8837" w14:textId="4D543315" w:rsidR="00083889" w:rsidRPr="00147F38" w:rsidRDefault="00083889" w:rsidP="00147F38">
            <w:pPr>
              <w:spacing w:line="288" w:lineRule="auto"/>
              <w:rPr>
                <w:color w:val="000000"/>
                <w:sz w:val="20"/>
                <w:lang w:val="en-GB" w:eastAsia="de-CH"/>
              </w:rPr>
            </w:pPr>
            <w:r w:rsidRPr="00147F38">
              <w:rPr>
                <w:rFonts w:eastAsia="Calibri"/>
                <w:lang w:val="en-GB" w:eastAsia="de-CH"/>
              </w:rPr>
              <w:t>(Activity: Preparation of digital transformation in the field of integration)</w:t>
            </w:r>
          </w:p>
        </w:tc>
      </w:tr>
      <w:tr w:rsidR="00B430C4" w:rsidRPr="00C8794A" w14:paraId="4A9C22DB" w14:textId="77777777" w:rsidTr="7E296CFC">
        <w:tc>
          <w:tcPr>
            <w:tcW w:w="5126" w:type="dxa"/>
          </w:tcPr>
          <w:p w14:paraId="08C5C4E7" w14:textId="21ECE326" w:rsidR="00B430C4" w:rsidRPr="003B6BC9" w:rsidRDefault="00972012" w:rsidP="003B6BC9">
            <w:pPr>
              <w:rPr>
                <w:lang w:val="en-GB" w:eastAsia="de-CH"/>
              </w:rPr>
            </w:pPr>
            <w:r w:rsidRPr="003B6BC9">
              <w:rPr>
                <w:u w:val="single"/>
                <w:lang w:val="en-GB" w:eastAsia="de-CH"/>
              </w:rPr>
              <w:t>OPI 1.15</w:t>
            </w:r>
            <w:r w:rsidRPr="003B6BC9">
              <w:rPr>
                <w:lang w:val="en-GB" w:eastAsia="de-CH"/>
              </w:rPr>
              <w:t xml:space="preserve"> Number of digital tools developed</w:t>
            </w:r>
          </w:p>
        </w:tc>
        <w:tc>
          <w:tcPr>
            <w:tcW w:w="2092" w:type="dxa"/>
            <w:tcBorders>
              <w:top w:val="dashed" w:sz="4" w:space="0" w:color="auto"/>
            </w:tcBorders>
          </w:tcPr>
          <w:p w14:paraId="261F7D3A" w14:textId="4B945E47" w:rsidR="00B430C4" w:rsidRPr="003B6BC9" w:rsidRDefault="00637871" w:rsidP="003B6BC9">
            <w:pPr>
              <w:ind w:left="360" w:hanging="360"/>
              <w:jc w:val="both"/>
              <w:rPr>
                <w:rFonts w:cs="Arial"/>
                <w:sz w:val="20"/>
                <w:szCs w:val="20"/>
                <w:lang w:val="en-GB" w:eastAsia="de-CH"/>
              </w:rPr>
            </w:pPr>
            <w:r w:rsidRPr="003B6BC9">
              <w:rPr>
                <w:rFonts w:cs="Arial"/>
                <w:sz w:val="20"/>
                <w:szCs w:val="20"/>
                <w:lang w:val="en-GB" w:eastAsia="de-CH"/>
              </w:rPr>
              <w:t>0</w:t>
            </w:r>
          </w:p>
        </w:tc>
        <w:tc>
          <w:tcPr>
            <w:tcW w:w="2093" w:type="dxa"/>
            <w:tcBorders>
              <w:top w:val="dashed" w:sz="4" w:space="0" w:color="auto"/>
            </w:tcBorders>
          </w:tcPr>
          <w:p w14:paraId="2113F376" w14:textId="15F19BFE" w:rsidR="00B430C4" w:rsidRPr="003B6BC9" w:rsidRDefault="00637871" w:rsidP="003B6BC9">
            <w:pPr>
              <w:ind w:left="360" w:hanging="360"/>
              <w:jc w:val="both"/>
              <w:rPr>
                <w:rFonts w:cs="Arial"/>
                <w:sz w:val="20"/>
                <w:szCs w:val="20"/>
                <w:lang w:val="en-GB" w:eastAsia="de-CH"/>
              </w:rPr>
            </w:pPr>
            <w:r w:rsidRPr="003B6BC9">
              <w:rPr>
                <w:rFonts w:cs="Arial"/>
                <w:sz w:val="20"/>
                <w:szCs w:val="20"/>
                <w:lang w:val="en-GB" w:eastAsia="de-CH"/>
              </w:rPr>
              <w:t>3</w:t>
            </w:r>
          </w:p>
        </w:tc>
        <w:tc>
          <w:tcPr>
            <w:tcW w:w="1725" w:type="dxa"/>
            <w:tcBorders>
              <w:top w:val="dashed" w:sz="4" w:space="0" w:color="auto"/>
              <w:left w:val="nil"/>
              <w:bottom w:val="dashed" w:sz="4" w:space="0" w:color="auto"/>
              <w:right w:val="nil"/>
            </w:tcBorders>
          </w:tcPr>
          <w:p w14:paraId="156FC418" w14:textId="5C8D2212" w:rsidR="00B430C4" w:rsidRPr="00ED3014" w:rsidRDefault="7E296CFC" w:rsidP="7E296CFC">
            <w:pPr>
              <w:spacing w:line="288" w:lineRule="auto"/>
              <w:ind w:left="360" w:hanging="360"/>
              <w:rPr>
                <w:color w:val="000000"/>
                <w:sz w:val="20"/>
                <w:szCs w:val="20"/>
                <w:lang w:val="en-GB" w:eastAsia="de-CH"/>
              </w:rPr>
            </w:pPr>
            <w:r w:rsidRPr="00ED3014">
              <w:rPr>
                <w:color w:val="000000" w:themeColor="text1"/>
                <w:sz w:val="20"/>
                <w:szCs w:val="20"/>
                <w:lang w:val="en-GB" w:eastAsia="de-CH"/>
              </w:rPr>
              <w:t>0</w:t>
            </w:r>
          </w:p>
        </w:tc>
        <w:tc>
          <w:tcPr>
            <w:tcW w:w="2464" w:type="dxa"/>
            <w:tcBorders>
              <w:top w:val="dashed" w:sz="4" w:space="0" w:color="auto"/>
              <w:left w:val="nil"/>
              <w:bottom w:val="dashed" w:sz="4" w:space="0" w:color="auto"/>
              <w:right w:val="nil"/>
            </w:tcBorders>
          </w:tcPr>
          <w:p w14:paraId="7BC29878" w14:textId="77777777" w:rsidR="00B430C4" w:rsidRPr="00C8794A" w:rsidRDefault="00B430C4" w:rsidP="006E5BDD">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736025EE" w14:textId="77777777" w:rsidR="00B430C4" w:rsidRPr="00C8794A" w:rsidRDefault="00B430C4" w:rsidP="006E5BDD">
            <w:pPr>
              <w:spacing w:line="288" w:lineRule="auto"/>
              <w:ind w:left="360" w:hanging="360"/>
              <w:rPr>
                <w:color w:val="000000"/>
                <w:sz w:val="20"/>
                <w:lang w:val="en-GB" w:eastAsia="de-CH"/>
              </w:rPr>
            </w:pPr>
          </w:p>
        </w:tc>
      </w:tr>
      <w:tr w:rsidR="00B430C4" w:rsidRPr="00C8794A" w14:paraId="72FA1875" w14:textId="77777777" w:rsidTr="7E296CFC">
        <w:tc>
          <w:tcPr>
            <w:tcW w:w="5126" w:type="dxa"/>
          </w:tcPr>
          <w:p w14:paraId="017D498C" w14:textId="6D95970B" w:rsidR="00B430C4" w:rsidRPr="003B6BC9" w:rsidRDefault="0016363D" w:rsidP="003B6BC9">
            <w:pPr>
              <w:rPr>
                <w:lang w:val="en-GB" w:eastAsia="de-CH"/>
              </w:rPr>
            </w:pPr>
            <w:r w:rsidRPr="003B6BC9">
              <w:rPr>
                <w:u w:val="single"/>
                <w:lang w:val="en-GB" w:eastAsia="de-CH"/>
              </w:rPr>
              <w:lastRenderedPageBreak/>
              <w:t>OP 1.16</w:t>
            </w:r>
            <w:r w:rsidRPr="003B6BC9">
              <w:rPr>
                <w:lang w:val="en-GB" w:eastAsia="de-CH"/>
              </w:rPr>
              <w:t xml:space="preserve"> Feedback of users of digital tools during pilot phase and roll-out phase</w:t>
            </w:r>
          </w:p>
        </w:tc>
        <w:tc>
          <w:tcPr>
            <w:tcW w:w="2092" w:type="dxa"/>
            <w:tcBorders>
              <w:top w:val="dashed" w:sz="4" w:space="0" w:color="auto"/>
            </w:tcBorders>
          </w:tcPr>
          <w:p w14:paraId="3E7B337C" w14:textId="3FDB12D8" w:rsidR="00B430C4" w:rsidRPr="003B6BC9" w:rsidRDefault="00626D8D" w:rsidP="003B6BC9">
            <w:pPr>
              <w:ind w:left="360" w:hanging="360"/>
              <w:jc w:val="both"/>
              <w:rPr>
                <w:rFonts w:cs="Arial"/>
                <w:sz w:val="20"/>
                <w:szCs w:val="20"/>
                <w:lang w:val="en-GB" w:eastAsia="de-CH"/>
              </w:rPr>
            </w:pPr>
            <w:r w:rsidRPr="003B6BC9">
              <w:rPr>
                <w:rFonts w:cs="Arial"/>
                <w:sz w:val="20"/>
                <w:szCs w:val="20"/>
                <w:lang w:val="en-GB" w:eastAsia="de-CH"/>
              </w:rPr>
              <w:t>0</w:t>
            </w:r>
          </w:p>
        </w:tc>
        <w:tc>
          <w:tcPr>
            <w:tcW w:w="2093" w:type="dxa"/>
            <w:tcBorders>
              <w:top w:val="dashed" w:sz="4" w:space="0" w:color="auto"/>
            </w:tcBorders>
          </w:tcPr>
          <w:p w14:paraId="1772FBA9" w14:textId="526EB08D" w:rsidR="00B430C4" w:rsidRPr="00A67AB7" w:rsidRDefault="00626D8D" w:rsidP="00A67AB7">
            <w:pPr>
              <w:jc w:val="both"/>
              <w:rPr>
                <w:rFonts w:cs="Arial"/>
                <w:sz w:val="20"/>
                <w:szCs w:val="20"/>
                <w:lang w:val="en-GB" w:eastAsia="de-CH"/>
              </w:rPr>
            </w:pPr>
            <w:r w:rsidRPr="00A67AB7">
              <w:rPr>
                <w:rFonts w:cs="Arial"/>
                <w:sz w:val="20"/>
                <w:szCs w:val="20"/>
                <w:lang w:val="en-GB" w:eastAsia="de-CH"/>
              </w:rPr>
              <w:t>75% are satisfied and consider it useful</w:t>
            </w:r>
          </w:p>
        </w:tc>
        <w:tc>
          <w:tcPr>
            <w:tcW w:w="1725" w:type="dxa"/>
            <w:tcBorders>
              <w:top w:val="dashed" w:sz="4" w:space="0" w:color="auto"/>
              <w:left w:val="nil"/>
              <w:bottom w:val="dashed" w:sz="4" w:space="0" w:color="auto"/>
              <w:right w:val="nil"/>
            </w:tcBorders>
          </w:tcPr>
          <w:p w14:paraId="312D38A5" w14:textId="39520E7A" w:rsidR="00B430C4" w:rsidRPr="00ED3014" w:rsidRDefault="7E296CFC" w:rsidP="7E296CFC">
            <w:pPr>
              <w:spacing w:line="288" w:lineRule="auto"/>
              <w:ind w:left="360" w:hanging="360"/>
              <w:rPr>
                <w:color w:val="000000"/>
                <w:sz w:val="20"/>
                <w:szCs w:val="20"/>
                <w:lang w:val="en-GB" w:eastAsia="de-CH"/>
              </w:rPr>
            </w:pPr>
            <w:r w:rsidRPr="00ED3014">
              <w:rPr>
                <w:color w:val="000000" w:themeColor="text1"/>
                <w:sz w:val="20"/>
                <w:szCs w:val="20"/>
                <w:lang w:val="en-GB" w:eastAsia="de-CH"/>
              </w:rPr>
              <w:t>0%</w:t>
            </w:r>
          </w:p>
        </w:tc>
        <w:tc>
          <w:tcPr>
            <w:tcW w:w="2464" w:type="dxa"/>
            <w:tcBorders>
              <w:top w:val="dashed" w:sz="4" w:space="0" w:color="auto"/>
              <w:left w:val="nil"/>
              <w:bottom w:val="dashed" w:sz="4" w:space="0" w:color="auto"/>
              <w:right w:val="nil"/>
            </w:tcBorders>
          </w:tcPr>
          <w:p w14:paraId="2EE2D8E6" w14:textId="77777777" w:rsidR="00B430C4" w:rsidRPr="00C8794A" w:rsidRDefault="00B430C4" w:rsidP="006E5BDD">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4FA7C9EB" w14:textId="77777777" w:rsidR="00B430C4" w:rsidRPr="00C8794A" w:rsidRDefault="00B430C4" w:rsidP="006E5BDD">
            <w:pPr>
              <w:spacing w:line="288" w:lineRule="auto"/>
              <w:ind w:left="360" w:hanging="360"/>
              <w:rPr>
                <w:color w:val="000000"/>
                <w:sz w:val="20"/>
                <w:lang w:val="en-GB" w:eastAsia="de-CH"/>
              </w:rPr>
            </w:pPr>
          </w:p>
        </w:tc>
      </w:tr>
      <w:tr w:rsidR="00B430C4" w:rsidRPr="00C8794A" w14:paraId="40C6D5C6" w14:textId="77777777" w:rsidTr="7E296CFC">
        <w:tc>
          <w:tcPr>
            <w:tcW w:w="5126" w:type="dxa"/>
          </w:tcPr>
          <w:p w14:paraId="15FD1520" w14:textId="24B630DC" w:rsidR="00B430C4" w:rsidRPr="003B6BC9" w:rsidRDefault="00BA7071" w:rsidP="003B6BC9">
            <w:pPr>
              <w:rPr>
                <w:lang w:val="en-GB" w:eastAsia="de-CH"/>
              </w:rPr>
            </w:pPr>
            <w:r w:rsidRPr="003B6BC9">
              <w:rPr>
                <w:u w:val="single"/>
                <w:lang w:val="en-GB" w:eastAsia="de-CH"/>
              </w:rPr>
              <w:t>OPI 1.17</w:t>
            </w:r>
            <w:r w:rsidRPr="003B6BC9">
              <w:rPr>
                <w:lang w:val="en-GB" w:eastAsia="de-CH"/>
              </w:rPr>
              <w:t xml:space="preserve"> Number of analyses conducted</w:t>
            </w:r>
          </w:p>
        </w:tc>
        <w:tc>
          <w:tcPr>
            <w:tcW w:w="2092" w:type="dxa"/>
            <w:tcBorders>
              <w:top w:val="dashed" w:sz="4" w:space="0" w:color="auto"/>
            </w:tcBorders>
          </w:tcPr>
          <w:p w14:paraId="292037A1" w14:textId="7C7D1E17" w:rsidR="00B430C4" w:rsidRPr="003B6BC9" w:rsidRDefault="00BA7071" w:rsidP="003B6BC9">
            <w:pPr>
              <w:ind w:left="360" w:hanging="360"/>
              <w:jc w:val="both"/>
              <w:rPr>
                <w:rFonts w:cs="Arial"/>
                <w:sz w:val="20"/>
                <w:szCs w:val="20"/>
                <w:lang w:val="en-GB" w:eastAsia="de-CH"/>
              </w:rPr>
            </w:pPr>
            <w:r w:rsidRPr="003B6BC9">
              <w:rPr>
                <w:rFonts w:cs="Arial"/>
                <w:sz w:val="20"/>
                <w:szCs w:val="20"/>
                <w:lang w:val="en-GB" w:eastAsia="de-CH"/>
              </w:rPr>
              <w:t>0</w:t>
            </w:r>
          </w:p>
        </w:tc>
        <w:tc>
          <w:tcPr>
            <w:tcW w:w="2093" w:type="dxa"/>
            <w:tcBorders>
              <w:top w:val="dashed" w:sz="4" w:space="0" w:color="auto"/>
            </w:tcBorders>
          </w:tcPr>
          <w:p w14:paraId="5402EE82" w14:textId="66F86512" w:rsidR="00B430C4" w:rsidRPr="003B6BC9" w:rsidRDefault="00BA7071" w:rsidP="003B6BC9">
            <w:pPr>
              <w:ind w:left="360" w:hanging="360"/>
              <w:jc w:val="both"/>
              <w:rPr>
                <w:rFonts w:cs="Arial"/>
                <w:sz w:val="20"/>
                <w:szCs w:val="20"/>
                <w:lang w:val="en-GB" w:eastAsia="de-CH"/>
              </w:rPr>
            </w:pPr>
            <w:r w:rsidRPr="003B6BC9">
              <w:rPr>
                <w:rFonts w:cs="Arial"/>
                <w:sz w:val="20"/>
                <w:szCs w:val="20"/>
                <w:lang w:val="en-GB" w:eastAsia="de-CH"/>
              </w:rPr>
              <w:t>1</w:t>
            </w:r>
          </w:p>
        </w:tc>
        <w:tc>
          <w:tcPr>
            <w:tcW w:w="1725" w:type="dxa"/>
            <w:tcBorders>
              <w:top w:val="dashed" w:sz="4" w:space="0" w:color="auto"/>
              <w:left w:val="nil"/>
              <w:bottom w:val="dashed" w:sz="4" w:space="0" w:color="auto"/>
              <w:right w:val="nil"/>
            </w:tcBorders>
          </w:tcPr>
          <w:p w14:paraId="0F84D4F6" w14:textId="007D0E87" w:rsidR="00B430C4" w:rsidRPr="00ED3014" w:rsidRDefault="7E296CFC" w:rsidP="7E296CFC">
            <w:pPr>
              <w:spacing w:line="288" w:lineRule="auto"/>
              <w:ind w:left="360" w:hanging="360"/>
              <w:rPr>
                <w:color w:val="000000"/>
                <w:sz w:val="20"/>
                <w:szCs w:val="20"/>
                <w:lang w:val="en-GB" w:eastAsia="de-CH"/>
              </w:rPr>
            </w:pPr>
            <w:r w:rsidRPr="00ED3014">
              <w:rPr>
                <w:color w:val="000000" w:themeColor="text1"/>
                <w:sz w:val="20"/>
                <w:szCs w:val="20"/>
                <w:lang w:val="en-GB" w:eastAsia="de-CH"/>
              </w:rPr>
              <w:t>0</w:t>
            </w:r>
          </w:p>
        </w:tc>
        <w:tc>
          <w:tcPr>
            <w:tcW w:w="2464" w:type="dxa"/>
            <w:tcBorders>
              <w:top w:val="dashed" w:sz="4" w:space="0" w:color="auto"/>
              <w:left w:val="nil"/>
              <w:bottom w:val="dashed" w:sz="4" w:space="0" w:color="auto"/>
              <w:right w:val="nil"/>
            </w:tcBorders>
          </w:tcPr>
          <w:p w14:paraId="75EA8BC6" w14:textId="77777777" w:rsidR="00B430C4" w:rsidRPr="00C8794A" w:rsidRDefault="00B430C4" w:rsidP="006E5BDD">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420123CA" w14:textId="77777777" w:rsidR="00B430C4" w:rsidRPr="00C8794A" w:rsidRDefault="00B430C4" w:rsidP="006E5BDD">
            <w:pPr>
              <w:spacing w:line="288" w:lineRule="auto"/>
              <w:ind w:left="360" w:hanging="360"/>
              <w:rPr>
                <w:color w:val="000000"/>
                <w:sz w:val="20"/>
                <w:lang w:val="en-GB" w:eastAsia="de-CH"/>
              </w:rPr>
            </w:pPr>
          </w:p>
        </w:tc>
      </w:tr>
      <w:tr w:rsidR="00D305F8" w:rsidRPr="00C8794A" w14:paraId="7B7983EB" w14:textId="77777777" w:rsidTr="7E296CFC">
        <w:tc>
          <w:tcPr>
            <w:tcW w:w="15593" w:type="dxa"/>
            <w:gridSpan w:val="6"/>
          </w:tcPr>
          <w:p w14:paraId="7E2D8544" w14:textId="77777777" w:rsidR="00D305F8" w:rsidRPr="00147F38" w:rsidRDefault="00D305F8" w:rsidP="00147F38">
            <w:pPr>
              <w:spacing w:line="288" w:lineRule="auto"/>
              <w:rPr>
                <w:rFonts w:eastAsia="Calibri"/>
                <w:b/>
                <w:bCs/>
                <w:lang w:val="en-GB" w:eastAsia="de-CH"/>
              </w:rPr>
            </w:pPr>
            <w:r w:rsidRPr="00147F38">
              <w:rPr>
                <w:rFonts w:eastAsia="Calibri"/>
                <w:b/>
                <w:bCs/>
                <w:lang w:val="en-GB" w:eastAsia="de-CH"/>
              </w:rPr>
              <w:t>Output 2.1 Modernised curricula and new curricula for professionals in the fields of education and social welfare have been approved and are in force.</w:t>
            </w:r>
          </w:p>
          <w:p w14:paraId="0712E8CC" w14:textId="335E771E" w:rsidR="00D305F8" w:rsidRPr="00147F38" w:rsidRDefault="00D305F8" w:rsidP="00147F38">
            <w:pPr>
              <w:spacing w:line="288" w:lineRule="auto"/>
              <w:rPr>
                <w:color w:val="000000"/>
                <w:sz w:val="20"/>
                <w:lang w:val="en-GB" w:eastAsia="de-CH"/>
              </w:rPr>
            </w:pPr>
            <w:r w:rsidRPr="00147F38">
              <w:rPr>
                <w:rFonts w:eastAsia="Calibri"/>
                <w:lang w:val="en-GB" w:eastAsia="de-CH"/>
              </w:rPr>
              <w:t>(Activities: Curricula and professional qualification modification)</w:t>
            </w:r>
          </w:p>
        </w:tc>
      </w:tr>
      <w:tr w:rsidR="00B430C4" w:rsidRPr="00C8794A" w14:paraId="24585455" w14:textId="77777777" w:rsidTr="7E296CFC">
        <w:tc>
          <w:tcPr>
            <w:tcW w:w="5126" w:type="dxa"/>
          </w:tcPr>
          <w:p w14:paraId="1CE342CC" w14:textId="719892B2" w:rsidR="00B430C4" w:rsidRPr="003B6BC9" w:rsidRDefault="00F359DB" w:rsidP="003B6BC9">
            <w:pPr>
              <w:rPr>
                <w:lang w:val="en-GB" w:eastAsia="de-CH"/>
              </w:rPr>
            </w:pPr>
            <w:r w:rsidRPr="003B6BC9">
              <w:rPr>
                <w:u w:val="single"/>
                <w:lang w:val="en-GB" w:eastAsia="de-CH"/>
              </w:rPr>
              <w:t>OPI 2.1</w:t>
            </w:r>
            <w:r w:rsidRPr="003B6BC9">
              <w:rPr>
                <w:lang w:val="en-GB" w:eastAsia="de-CH"/>
              </w:rPr>
              <w:t xml:space="preserve"> Curricula that will be modernised is identified</w:t>
            </w:r>
          </w:p>
        </w:tc>
        <w:tc>
          <w:tcPr>
            <w:tcW w:w="2092" w:type="dxa"/>
            <w:tcBorders>
              <w:top w:val="dashed" w:sz="4" w:space="0" w:color="auto"/>
            </w:tcBorders>
          </w:tcPr>
          <w:p w14:paraId="5586540A" w14:textId="08A3F2C1" w:rsidR="00B430C4" w:rsidRPr="005B2B1A" w:rsidRDefault="00231A7B" w:rsidP="005B2B1A">
            <w:pPr>
              <w:jc w:val="both"/>
              <w:rPr>
                <w:rFonts w:cs="Arial"/>
                <w:sz w:val="20"/>
                <w:szCs w:val="20"/>
                <w:lang w:val="en-GB" w:eastAsia="de-CH"/>
              </w:rPr>
            </w:pPr>
            <w:r w:rsidRPr="005B2B1A">
              <w:rPr>
                <w:rFonts w:cs="Arial"/>
                <w:sz w:val="20"/>
                <w:szCs w:val="20"/>
                <w:lang w:val="en-GB" w:eastAsia="de-CH"/>
              </w:rPr>
              <w:t>0</w:t>
            </w:r>
          </w:p>
        </w:tc>
        <w:tc>
          <w:tcPr>
            <w:tcW w:w="2093" w:type="dxa"/>
            <w:tcBorders>
              <w:top w:val="dashed" w:sz="4" w:space="0" w:color="auto"/>
            </w:tcBorders>
          </w:tcPr>
          <w:p w14:paraId="1D52EBDC" w14:textId="3AFA8E4A" w:rsidR="00B430C4" w:rsidRPr="00A67AB7" w:rsidRDefault="00231A7B" w:rsidP="00A67AB7">
            <w:pPr>
              <w:jc w:val="both"/>
              <w:rPr>
                <w:rFonts w:cs="Arial"/>
                <w:sz w:val="20"/>
                <w:szCs w:val="20"/>
                <w:lang w:val="en-GB" w:eastAsia="de-CH"/>
              </w:rPr>
            </w:pPr>
            <w:r w:rsidRPr="00A67AB7">
              <w:rPr>
                <w:rFonts w:cs="Arial"/>
                <w:sz w:val="20"/>
                <w:szCs w:val="20"/>
                <w:lang w:val="en-GB" w:eastAsia="de-CH"/>
              </w:rPr>
              <w:t>yes</w:t>
            </w:r>
          </w:p>
        </w:tc>
        <w:tc>
          <w:tcPr>
            <w:tcW w:w="1725" w:type="dxa"/>
            <w:tcBorders>
              <w:top w:val="dashed" w:sz="4" w:space="0" w:color="auto"/>
              <w:left w:val="nil"/>
              <w:bottom w:val="dashed" w:sz="4" w:space="0" w:color="auto"/>
              <w:right w:val="nil"/>
            </w:tcBorders>
          </w:tcPr>
          <w:p w14:paraId="112F23CD" w14:textId="46CFCCB0" w:rsidR="00B430C4" w:rsidRPr="00C8794A" w:rsidRDefault="40DA7BEB" w:rsidP="40DA7BEB">
            <w:pPr>
              <w:spacing w:line="288" w:lineRule="auto"/>
              <w:ind w:left="360" w:hanging="360"/>
              <w:rPr>
                <w:color w:val="000000"/>
                <w:sz w:val="20"/>
                <w:szCs w:val="20"/>
                <w:lang w:val="en-GB" w:eastAsia="de-CH"/>
              </w:rPr>
            </w:pPr>
            <w:r w:rsidRPr="40DA7BEB">
              <w:rPr>
                <w:color w:val="000000" w:themeColor="text1"/>
                <w:sz w:val="20"/>
                <w:szCs w:val="20"/>
                <w:lang w:val="en-GB" w:eastAsia="de-CH"/>
              </w:rPr>
              <w:t>No</w:t>
            </w:r>
          </w:p>
        </w:tc>
        <w:tc>
          <w:tcPr>
            <w:tcW w:w="2464" w:type="dxa"/>
            <w:tcBorders>
              <w:top w:val="dashed" w:sz="4" w:space="0" w:color="auto"/>
              <w:left w:val="nil"/>
              <w:bottom w:val="dashed" w:sz="4" w:space="0" w:color="auto"/>
              <w:right w:val="nil"/>
            </w:tcBorders>
          </w:tcPr>
          <w:p w14:paraId="587D30E2" w14:textId="77777777" w:rsidR="00B430C4" w:rsidRPr="00C8794A" w:rsidRDefault="00B430C4" w:rsidP="006E5BDD">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55C93DE5" w14:textId="77777777" w:rsidR="00B430C4" w:rsidRPr="00C8794A" w:rsidRDefault="00B430C4" w:rsidP="006E5BDD">
            <w:pPr>
              <w:spacing w:line="288" w:lineRule="auto"/>
              <w:ind w:left="360" w:hanging="360"/>
              <w:rPr>
                <w:color w:val="000000"/>
                <w:sz w:val="20"/>
                <w:lang w:val="en-GB" w:eastAsia="de-CH"/>
              </w:rPr>
            </w:pPr>
          </w:p>
        </w:tc>
      </w:tr>
      <w:tr w:rsidR="00B430C4" w:rsidRPr="00C8794A" w14:paraId="0EAEF123" w14:textId="77777777" w:rsidTr="7E296CFC">
        <w:tc>
          <w:tcPr>
            <w:tcW w:w="5126" w:type="dxa"/>
          </w:tcPr>
          <w:p w14:paraId="1FD9C224" w14:textId="42DDF96F" w:rsidR="00B430C4" w:rsidRPr="003B6BC9" w:rsidRDefault="006442AC" w:rsidP="003B6BC9">
            <w:pPr>
              <w:rPr>
                <w:lang w:val="en-GB" w:eastAsia="de-CH"/>
              </w:rPr>
            </w:pPr>
            <w:r w:rsidRPr="003B6BC9">
              <w:rPr>
                <w:u w:val="single"/>
                <w:lang w:val="en-GB" w:eastAsia="de-CH"/>
              </w:rPr>
              <w:t>OPI 2.2</w:t>
            </w:r>
            <w:r w:rsidRPr="003B6BC9">
              <w:rPr>
                <w:lang w:val="en-GB" w:eastAsia="de-CH"/>
              </w:rPr>
              <w:t xml:space="preserve"> Modernised and new curricula developed and approved</w:t>
            </w:r>
          </w:p>
        </w:tc>
        <w:tc>
          <w:tcPr>
            <w:tcW w:w="2092" w:type="dxa"/>
            <w:tcBorders>
              <w:top w:val="dashed" w:sz="4" w:space="0" w:color="auto"/>
            </w:tcBorders>
          </w:tcPr>
          <w:p w14:paraId="7FF9A967" w14:textId="4F8B73E6" w:rsidR="00B430C4" w:rsidRPr="005B2B1A" w:rsidRDefault="006D71C1" w:rsidP="005B2B1A">
            <w:pPr>
              <w:jc w:val="both"/>
              <w:rPr>
                <w:rFonts w:cs="Arial"/>
                <w:sz w:val="20"/>
                <w:szCs w:val="20"/>
                <w:lang w:val="en-GB" w:eastAsia="de-CH"/>
              </w:rPr>
            </w:pPr>
            <w:r w:rsidRPr="005B2B1A">
              <w:rPr>
                <w:rFonts w:cs="Arial"/>
                <w:sz w:val="20"/>
                <w:szCs w:val="20"/>
                <w:lang w:val="en-GB" w:eastAsia="de-CH"/>
              </w:rPr>
              <w:t>0</w:t>
            </w:r>
          </w:p>
        </w:tc>
        <w:tc>
          <w:tcPr>
            <w:tcW w:w="2093" w:type="dxa"/>
            <w:tcBorders>
              <w:top w:val="dashed" w:sz="4" w:space="0" w:color="auto"/>
            </w:tcBorders>
          </w:tcPr>
          <w:p w14:paraId="27E4DBD1" w14:textId="33EA12ED" w:rsidR="00B430C4" w:rsidRPr="005B2B1A" w:rsidRDefault="006D71C1" w:rsidP="005B2B1A">
            <w:pPr>
              <w:jc w:val="both"/>
              <w:rPr>
                <w:rFonts w:cs="Arial"/>
                <w:sz w:val="20"/>
                <w:szCs w:val="20"/>
                <w:lang w:val="en-GB" w:eastAsia="de-CH"/>
              </w:rPr>
            </w:pPr>
            <w:r w:rsidRPr="005B2B1A">
              <w:rPr>
                <w:rFonts w:cs="Arial"/>
                <w:sz w:val="20"/>
                <w:szCs w:val="20"/>
                <w:lang w:val="en-GB" w:eastAsia="de-CH"/>
              </w:rPr>
              <w:t>5 curricula updated in social welfare, 1 in education sector and 2 new curricula in education sector</w:t>
            </w:r>
          </w:p>
        </w:tc>
        <w:tc>
          <w:tcPr>
            <w:tcW w:w="1725" w:type="dxa"/>
            <w:tcBorders>
              <w:top w:val="dashed" w:sz="4" w:space="0" w:color="auto"/>
              <w:left w:val="nil"/>
              <w:bottom w:val="dashed" w:sz="4" w:space="0" w:color="auto"/>
              <w:right w:val="nil"/>
            </w:tcBorders>
          </w:tcPr>
          <w:p w14:paraId="11D19D19" w14:textId="7FF4585C" w:rsidR="00B430C4" w:rsidRPr="00C8794A" w:rsidRDefault="40DA7BEB" w:rsidP="40DA7BEB">
            <w:pPr>
              <w:spacing w:line="288" w:lineRule="auto"/>
              <w:ind w:left="360" w:hanging="360"/>
              <w:rPr>
                <w:color w:val="000000"/>
                <w:sz w:val="20"/>
                <w:szCs w:val="20"/>
                <w:lang w:val="en-GB" w:eastAsia="de-CH"/>
              </w:rPr>
            </w:pPr>
            <w:r w:rsidRPr="40DA7BEB">
              <w:rPr>
                <w:color w:val="000000" w:themeColor="text1"/>
                <w:sz w:val="20"/>
                <w:szCs w:val="20"/>
                <w:lang w:val="en-GB" w:eastAsia="de-CH"/>
              </w:rPr>
              <w:t>0</w:t>
            </w:r>
          </w:p>
        </w:tc>
        <w:tc>
          <w:tcPr>
            <w:tcW w:w="2464" w:type="dxa"/>
            <w:tcBorders>
              <w:top w:val="dashed" w:sz="4" w:space="0" w:color="auto"/>
              <w:left w:val="nil"/>
              <w:bottom w:val="dashed" w:sz="4" w:space="0" w:color="auto"/>
              <w:right w:val="nil"/>
            </w:tcBorders>
          </w:tcPr>
          <w:p w14:paraId="31847617" w14:textId="77777777" w:rsidR="00B430C4" w:rsidRPr="00C8794A" w:rsidRDefault="00B430C4" w:rsidP="006E5BDD">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41B31810" w14:textId="77777777" w:rsidR="00B430C4" w:rsidRPr="00C8794A" w:rsidRDefault="00B430C4" w:rsidP="006E5BDD">
            <w:pPr>
              <w:spacing w:line="288" w:lineRule="auto"/>
              <w:ind w:left="360" w:hanging="360"/>
              <w:rPr>
                <w:color w:val="000000"/>
                <w:sz w:val="20"/>
                <w:lang w:val="en-GB" w:eastAsia="de-CH"/>
              </w:rPr>
            </w:pPr>
          </w:p>
        </w:tc>
      </w:tr>
      <w:tr w:rsidR="004E4B1D" w:rsidRPr="00C8794A" w14:paraId="565BA76A" w14:textId="77777777" w:rsidTr="7E296CFC">
        <w:tc>
          <w:tcPr>
            <w:tcW w:w="5126" w:type="dxa"/>
          </w:tcPr>
          <w:p w14:paraId="2B3D7F4E" w14:textId="6DBAD757" w:rsidR="004E4B1D" w:rsidRPr="003B6BC9" w:rsidRDefault="007E05DF" w:rsidP="003B6BC9">
            <w:pPr>
              <w:rPr>
                <w:lang w:val="en-GB" w:eastAsia="de-CH"/>
              </w:rPr>
            </w:pPr>
            <w:r w:rsidRPr="003B6BC9">
              <w:rPr>
                <w:u w:val="single"/>
                <w:lang w:val="en-GB" w:eastAsia="de-CH"/>
              </w:rPr>
              <w:t>OPI 2.3</w:t>
            </w:r>
            <w:r w:rsidRPr="003B6BC9">
              <w:rPr>
                <w:lang w:val="en-GB" w:eastAsia="de-CH"/>
              </w:rPr>
              <w:t xml:space="preserve"> 85% of approved curricula opened for enrolment of students</w:t>
            </w:r>
          </w:p>
        </w:tc>
        <w:tc>
          <w:tcPr>
            <w:tcW w:w="2092" w:type="dxa"/>
            <w:tcBorders>
              <w:top w:val="dashed" w:sz="4" w:space="0" w:color="auto"/>
            </w:tcBorders>
          </w:tcPr>
          <w:p w14:paraId="71499B1D" w14:textId="2E2B5761" w:rsidR="004E4B1D" w:rsidRPr="005B2B1A" w:rsidRDefault="000310DC" w:rsidP="005B2B1A">
            <w:pPr>
              <w:jc w:val="both"/>
              <w:rPr>
                <w:rFonts w:cs="Arial"/>
                <w:sz w:val="20"/>
                <w:szCs w:val="20"/>
                <w:lang w:val="en-GB" w:eastAsia="de-CH"/>
              </w:rPr>
            </w:pPr>
            <w:r w:rsidRPr="005B2B1A">
              <w:rPr>
                <w:rFonts w:cs="Arial"/>
                <w:sz w:val="20"/>
                <w:szCs w:val="20"/>
                <w:lang w:val="en-GB" w:eastAsia="de-CH"/>
              </w:rPr>
              <w:t>no</w:t>
            </w:r>
          </w:p>
        </w:tc>
        <w:tc>
          <w:tcPr>
            <w:tcW w:w="2093" w:type="dxa"/>
            <w:tcBorders>
              <w:top w:val="dashed" w:sz="4" w:space="0" w:color="auto"/>
            </w:tcBorders>
          </w:tcPr>
          <w:p w14:paraId="2FD0A830" w14:textId="57517623" w:rsidR="004E4B1D" w:rsidRPr="005B2B1A" w:rsidRDefault="000310DC" w:rsidP="005B2B1A">
            <w:pPr>
              <w:jc w:val="both"/>
              <w:rPr>
                <w:rFonts w:cs="Arial"/>
                <w:sz w:val="20"/>
                <w:szCs w:val="20"/>
                <w:lang w:val="en-GB" w:eastAsia="de-CH"/>
              </w:rPr>
            </w:pPr>
            <w:r w:rsidRPr="005B2B1A">
              <w:rPr>
                <w:rFonts w:cs="Arial"/>
                <w:sz w:val="20"/>
                <w:szCs w:val="20"/>
                <w:lang w:val="en-GB" w:eastAsia="de-CH"/>
              </w:rPr>
              <w:t>yes</w:t>
            </w:r>
          </w:p>
        </w:tc>
        <w:tc>
          <w:tcPr>
            <w:tcW w:w="1725" w:type="dxa"/>
            <w:tcBorders>
              <w:top w:val="dashed" w:sz="4" w:space="0" w:color="auto"/>
              <w:left w:val="nil"/>
              <w:bottom w:val="dashed" w:sz="4" w:space="0" w:color="auto"/>
              <w:right w:val="nil"/>
            </w:tcBorders>
          </w:tcPr>
          <w:p w14:paraId="72D10EA1" w14:textId="204E2F3C" w:rsidR="004E4B1D" w:rsidRPr="00C8794A" w:rsidRDefault="40DA7BEB" w:rsidP="40DA7BEB">
            <w:pPr>
              <w:spacing w:line="288" w:lineRule="auto"/>
              <w:ind w:left="360" w:hanging="360"/>
              <w:rPr>
                <w:color w:val="000000"/>
                <w:sz w:val="20"/>
                <w:szCs w:val="20"/>
                <w:lang w:val="en-GB" w:eastAsia="de-CH"/>
              </w:rPr>
            </w:pPr>
            <w:r w:rsidRPr="40DA7BEB">
              <w:rPr>
                <w:color w:val="000000" w:themeColor="text1"/>
                <w:sz w:val="20"/>
                <w:szCs w:val="20"/>
                <w:lang w:val="en-GB" w:eastAsia="de-CH"/>
              </w:rPr>
              <w:t>No</w:t>
            </w:r>
          </w:p>
        </w:tc>
        <w:tc>
          <w:tcPr>
            <w:tcW w:w="2464" w:type="dxa"/>
            <w:tcBorders>
              <w:top w:val="dashed" w:sz="4" w:space="0" w:color="auto"/>
              <w:left w:val="nil"/>
              <w:bottom w:val="dashed" w:sz="4" w:space="0" w:color="auto"/>
              <w:right w:val="nil"/>
            </w:tcBorders>
          </w:tcPr>
          <w:p w14:paraId="592B247B" w14:textId="77777777" w:rsidR="004E4B1D" w:rsidRPr="00C8794A" w:rsidRDefault="004E4B1D" w:rsidP="006E5BDD">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67237566" w14:textId="77777777" w:rsidR="004E4B1D" w:rsidRPr="00C8794A" w:rsidRDefault="004E4B1D" w:rsidP="006E5BDD">
            <w:pPr>
              <w:spacing w:line="288" w:lineRule="auto"/>
              <w:ind w:left="360" w:hanging="360"/>
              <w:rPr>
                <w:color w:val="000000"/>
                <w:sz w:val="20"/>
                <w:lang w:val="en-GB" w:eastAsia="de-CH"/>
              </w:rPr>
            </w:pPr>
          </w:p>
        </w:tc>
      </w:tr>
      <w:tr w:rsidR="000310DC" w:rsidRPr="00C8794A" w14:paraId="6FB58356" w14:textId="77777777" w:rsidTr="7E296CFC">
        <w:tc>
          <w:tcPr>
            <w:tcW w:w="5126" w:type="dxa"/>
          </w:tcPr>
          <w:p w14:paraId="37380D83" w14:textId="517E0A7D" w:rsidR="000310DC" w:rsidRPr="003B6BC9" w:rsidRDefault="00647A72" w:rsidP="003B6BC9">
            <w:pPr>
              <w:rPr>
                <w:lang w:val="en-GB" w:eastAsia="de-CH"/>
              </w:rPr>
            </w:pPr>
            <w:r w:rsidRPr="003B6BC9">
              <w:rPr>
                <w:u w:val="single"/>
                <w:lang w:val="en-GB" w:eastAsia="de-CH"/>
              </w:rPr>
              <w:t>OPI 2.4</w:t>
            </w:r>
            <w:r w:rsidRPr="003B6BC9">
              <w:rPr>
                <w:lang w:val="en-GB" w:eastAsia="de-CH"/>
              </w:rPr>
              <w:t xml:space="preserve"> Public awareness campaign highlighting new possibilities and positive changes in social care- and child protection studies and work environment carried out</w:t>
            </w:r>
          </w:p>
        </w:tc>
        <w:tc>
          <w:tcPr>
            <w:tcW w:w="2092" w:type="dxa"/>
            <w:tcBorders>
              <w:top w:val="dashed" w:sz="4" w:space="0" w:color="auto"/>
            </w:tcBorders>
          </w:tcPr>
          <w:p w14:paraId="7C6B21C5" w14:textId="305B0A94" w:rsidR="000310DC" w:rsidRPr="005B2B1A" w:rsidRDefault="006A689E" w:rsidP="005B2B1A">
            <w:pPr>
              <w:jc w:val="both"/>
              <w:rPr>
                <w:rFonts w:cs="Arial"/>
                <w:sz w:val="20"/>
                <w:szCs w:val="20"/>
                <w:lang w:val="en-GB" w:eastAsia="de-CH"/>
              </w:rPr>
            </w:pPr>
            <w:r w:rsidRPr="005B2B1A">
              <w:rPr>
                <w:rFonts w:cs="Arial"/>
                <w:sz w:val="20"/>
                <w:szCs w:val="20"/>
                <w:lang w:val="en-GB" w:eastAsia="de-CH"/>
              </w:rPr>
              <w:t>no</w:t>
            </w:r>
          </w:p>
        </w:tc>
        <w:tc>
          <w:tcPr>
            <w:tcW w:w="2093" w:type="dxa"/>
            <w:tcBorders>
              <w:top w:val="dashed" w:sz="4" w:space="0" w:color="auto"/>
            </w:tcBorders>
          </w:tcPr>
          <w:p w14:paraId="34FB71D6" w14:textId="47A50E34" w:rsidR="000310DC" w:rsidRPr="005B2B1A" w:rsidRDefault="006A689E" w:rsidP="005B2B1A">
            <w:pPr>
              <w:jc w:val="both"/>
              <w:rPr>
                <w:rFonts w:cs="Arial"/>
                <w:sz w:val="20"/>
                <w:szCs w:val="20"/>
                <w:lang w:val="en-GB" w:eastAsia="de-CH"/>
              </w:rPr>
            </w:pPr>
            <w:r w:rsidRPr="005B2B1A">
              <w:rPr>
                <w:rFonts w:cs="Arial"/>
                <w:sz w:val="20"/>
                <w:szCs w:val="20"/>
                <w:lang w:val="en-GB" w:eastAsia="de-CH"/>
              </w:rPr>
              <w:t>yes</w:t>
            </w:r>
          </w:p>
        </w:tc>
        <w:tc>
          <w:tcPr>
            <w:tcW w:w="1725" w:type="dxa"/>
            <w:tcBorders>
              <w:top w:val="dashed" w:sz="4" w:space="0" w:color="auto"/>
              <w:left w:val="nil"/>
              <w:bottom w:val="dashed" w:sz="4" w:space="0" w:color="auto"/>
              <w:right w:val="nil"/>
            </w:tcBorders>
          </w:tcPr>
          <w:p w14:paraId="2D4AEE8B" w14:textId="53B4DF3C" w:rsidR="000310DC" w:rsidRPr="00C8794A" w:rsidRDefault="001F209F" w:rsidP="006E5BDD">
            <w:pPr>
              <w:spacing w:line="288" w:lineRule="auto"/>
              <w:ind w:left="360" w:hanging="360"/>
              <w:rPr>
                <w:color w:val="000000"/>
                <w:sz w:val="20"/>
                <w:lang w:val="en-GB" w:eastAsia="de-CH"/>
              </w:rPr>
            </w:pPr>
            <w:r w:rsidRPr="40DA7BEB">
              <w:rPr>
                <w:color w:val="000000" w:themeColor="text1"/>
                <w:sz w:val="20"/>
                <w:szCs w:val="20"/>
                <w:lang w:val="en-GB" w:eastAsia="de-CH"/>
              </w:rPr>
              <w:t>No</w:t>
            </w:r>
          </w:p>
        </w:tc>
        <w:tc>
          <w:tcPr>
            <w:tcW w:w="2464" w:type="dxa"/>
            <w:tcBorders>
              <w:top w:val="dashed" w:sz="4" w:space="0" w:color="auto"/>
              <w:left w:val="nil"/>
              <w:bottom w:val="dashed" w:sz="4" w:space="0" w:color="auto"/>
              <w:right w:val="nil"/>
            </w:tcBorders>
          </w:tcPr>
          <w:p w14:paraId="2EAE0F22" w14:textId="77777777" w:rsidR="000310DC" w:rsidRPr="00C8794A" w:rsidRDefault="000310DC" w:rsidP="006E5BDD">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66874D83" w14:textId="77777777" w:rsidR="000310DC" w:rsidRPr="00C8794A" w:rsidRDefault="000310DC" w:rsidP="006E5BDD">
            <w:pPr>
              <w:spacing w:line="288" w:lineRule="auto"/>
              <w:ind w:left="360" w:hanging="360"/>
              <w:rPr>
                <w:color w:val="000000"/>
                <w:sz w:val="20"/>
                <w:lang w:val="en-GB" w:eastAsia="de-CH"/>
              </w:rPr>
            </w:pPr>
          </w:p>
        </w:tc>
      </w:tr>
      <w:tr w:rsidR="000310DC" w:rsidRPr="00C8794A" w14:paraId="1D7277CE" w14:textId="77777777" w:rsidTr="7E296CFC">
        <w:tc>
          <w:tcPr>
            <w:tcW w:w="5126" w:type="dxa"/>
          </w:tcPr>
          <w:p w14:paraId="2BA2096F" w14:textId="49526F80" w:rsidR="000310DC" w:rsidRPr="003B6BC9" w:rsidRDefault="005241A0" w:rsidP="003B6BC9">
            <w:pPr>
              <w:rPr>
                <w:lang w:val="en-GB" w:eastAsia="de-CH"/>
              </w:rPr>
            </w:pPr>
            <w:r w:rsidRPr="003B6BC9">
              <w:rPr>
                <w:u w:val="single"/>
                <w:lang w:val="en-GB" w:eastAsia="de-CH"/>
              </w:rPr>
              <w:t>OPI 2.5</w:t>
            </w:r>
            <w:r w:rsidRPr="003B6BC9">
              <w:rPr>
                <w:lang w:val="en-GB" w:eastAsia="de-CH"/>
              </w:rPr>
              <w:t xml:space="preserve"> Target groups selected</w:t>
            </w:r>
          </w:p>
        </w:tc>
        <w:tc>
          <w:tcPr>
            <w:tcW w:w="2092" w:type="dxa"/>
            <w:tcBorders>
              <w:top w:val="dashed" w:sz="4" w:space="0" w:color="auto"/>
            </w:tcBorders>
          </w:tcPr>
          <w:p w14:paraId="0250B720" w14:textId="04ED75C6" w:rsidR="000310DC" w:rsidRPr="003B6BC9" w:rsidRDefault="005B6973" w:rsidP="003B6BC9">
            <w:pPr>
              <w:jc w:val="both"/>
              <w:rPr>
                <w:rFonts w:cs="Arial"/>
                <w:sz w:val="20"/>
                <w:szCs w:val="20"/>
                <w:lang w:val="en-GB" w:eastAsia="de-CH"/>
              </w:rPr>
            </w:pPr>
            <w:r w:rsidRPr="003B6BC9">
              <w:rPr>
                <w:rFonts w:cs="Arial"/>
                <w:sz w:val="20"/>
                <w:szCs w:val="20"/>
                <w:lang w:val="en-GB" w:eastAsia="de-CH"/>
              </w:rPr>
              <w:t>no</w:t>
            </w:r>
          </w:p>
        </w:tc>
        <w:tc>
          <w:tcPr>
            <w:tcW w:w="2093" w:type="dxa"/>
            <w:tcBorders>
              <w:top w:val="dashed" w:sz="4" w:space="0" w:color="auto"/>
            </w:tcBorders>
          </w:tcPr>
          <w:p w14:paraId="6D8E0B42" w14:textId="309CF89E" w:rsidR="000310DC" w:rsidRPr="003B6BC9" w:rsidRDefault="005B6973" w:rsidP="003B6BC9">
            <w:pPr>
              <w:jc w:val="both"/>
              <w:rPr>
                <w:rFonts w:cs="Arial"/>
                <w:sz w:val="20"/>
                <w:szCs w:val="20"/>
                <w:lang w:val="en-GB" w:eastAsia="de-CH"/>
              </w:rPr>
            </w:pPr>
            <w:r w:rsidRPr="003B6BC9">
              <w:rPr>
                <w:rFonts w:cs="Arial"/>
                <w:sz w:val="20"/>
                <w:szCs w:val="20"/>
                <w:lang w:val="en-GB" w:eastAsia="de-CH"/>
              </w:rPr>
              <w:t>yes</w:t>
            </w:r>
          </w:p>
        </w:tc>
        <w:tc>
          <w:tcPr>
            <w:tcW w:w="1725" w:type="dxa"/>
            <w:tcBorders>
              <w:top w:val="dashed" w:sz="4" w:space="0" w:color="auto"/>
              <w:left w:val="nil"/>
              <w:bottom w:val="dashed" w:sz="4" w:space="0" w:color="auto"/>
              <w:right w:val="nil"/>
            </w:tcBorders>
          </w:tcPr>
          <w:p w14:paraId="7D52CB80" w14:textId="0CAF08DF" w:rsidR="000310DC" w:rsidRPr="00C8794A" w:rsidRDefault="004F5C2A" w:rsidP="006E5BDD">
            <w:pPr>
              <w:spacing w:line="288" w:lineRule="auto"/>
              <w:ind w:left="360" w:hanging="360"/>
              <w:rPr>
                <w:color w:val="000000"/>
                <w:sz w:val="20"/>
                <w:lang w:val="en-GB" w:eastAsia="de-CH"/>
              </w:rPr>
            </w:pPr>
            <w:r w:rsidRPr="40DA7BEB">
              <w:rPr>
                <w:color w:val="000000" w:themeColor="text1"/>
                <w:sz w:val="20"/>
                <w:szCs w:val="20"/>
                <w:lang w:val="en-GB" w:eastAsia="de-CH"/>
              </w:rPr>
              <w:t>No</w:t>
            </w:r>
          </w:p>
        </w:tc>
        <w:tc>
          <w:tcPr>
            <w:tcW w:w="2464" w:type="dxa"/>
            <w:tcBorders>
              <w:top w:val="dashed" w:sz="4" w:space="0" w:color="auto"/>
              <w:left w:val="nil"/>
              <w:bottom w:val="dashed" w:sz="4" w:space="0" w:color="auto"/>
              <w:right w:val="nil"/>
            </w:tcBorders>
          </w:tcPr>
          <w:p w14:paraId="6C55ED40" w14:textId="77777777" w:rsidR="000310DC" w:rsidRPr="00C8794A" w:rsidRDefault="000310DC" w:rsidP="006E5BDD">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377BA4EA" w14:textId="77777777" w:rsidR="000310DC" w:rsidRPr="00C8794A" w:rsidRDefault="000310DC" w:rsidP="006E5BDD">
            <w:pPr>
              <w:spacing w:line="288" w:lineRule="auto"/>
              <w:ind w:left="360" w:hanging="360"/>
              <w:rPr>
                <w:color w:val="000000"/>
                <w:sz w:val="20"/>
                <w:lang w:val="en-GB" w:eastAsia="de-CH"/>
              </w:rPr>
            </w:pPr>
          </w:p>
        </w:tc>
      </w:tr>
      <w:tr w:rsidR="00594DDC" w:rsidRPr="00C8794A" w14:paraId="62C06711" w14:textId="77777777" w:rsidTr="7E296CFC">
        <w:tc>
          <w:tcPr>
            <w:tcW w:w="5126" w:type="dxa"/>
          </w:tcPr>
          <w:p w14:paraId="03994DB7" w14:textId="2C7F893D" w:rsidR="00594DDC" w:rsidRPr="003B6BC9" w:rsidRDefault="00594DDC" w:rsidP="003B6BC9">
            <w:pPr>
              <w:rPr>
                <w:lang w:val="en-GB" w:eastAsia="de-CH"/>
              </w:rPr>
            </w:pPr>
            <w:r w:rsidRPr="003B6BC9">
              <w:rPr>
                <w:u w:val="single"/>
                <w:lang w:val="en-GB" w:eastAsia="de-CH"/>
              </w:rPr>
              <w:t>OPI 2.6</w:t>
            </w:r>
            <w:r w:rsidRPr="003B6BC9">
              <w:rPr>
                <w:lang w:val="en-GB" w:eastAsia="de-CH"/>
              </w:rPr>
              <w:t xml:space="preserve"> Campaign reach measured</w:t>
            </w:r>
          </w:p>
        </w:tc>
        <w:tc>
          <w:tcPr>
            <w:tcW w:w="2092" w:type="dxa"/>
            <w:tcBorders>
              <w:top w:val="dashed" w:sz="4" w:space="0" w:color="auto"/>
            </w:tcBorders>
          </w:tcPr>
          <w:p w14:paraId="2B4723F9" w14:textId="7B6A19AC" w:rsidR="00594DDC" w:rsidRPr="003B6BC9" w:rsidRDefault="00594DDC" w:rsidP="003B6BC9">
            <w:pPr>
              <w:jc w:val="both"/>
              <w:rPr>
                <w:rFonts w:cs="Arial"/>
                <w:sz w:val="20"/>
                <w:szCs w:val="20"/>
                <w:lang w:val="en-GB" w:eastAsia="de-CH"/>
              </w:rPr>
            </w:pPr>
            <w:r w:rsidRPr="003B6BC9">
              <w:rPr>
                <w:rFonts w:cs="Arial"/>
                <w:sz w:val="20"/>
                <w:szCs w:val="20"/>
                <w:lang w:val="en-GB" w:eastAsia="de-CH"/>
              </w:rPr>
              <w:t>no</w:t>
            </w:r>
          </w:p>
        </w:tc>
        <w:tc>
          <w:tcPr>
            <w:tcW w:w="2093" w:type="dxa"/>
            <w:tcBorders>
              <w:top w:val="dashed" w:sz="4" w:space="0" w:color="auto"/>
            </w:tcBorders>
          </w:tcPr>
          <w:p w14:paraId="633BCDAA" w14:textId="3067D0D3" w:rsidR="00594DDC" w:rsidRPr="003B6BC9" w:rsidRDefault="00594DDC" w:rsidP="003B6BC9">
            <w:pPr>
              <w:jc w:val="both"/>
              <w:rPr>
                <w:rFonts w:cs="Arial"/>
                <w:sz w:val="20"/>
                <w:szCs w:val="20"/>
                <w:lang w:val="en-GB" w:eastAsia="de-CH"/>
              </w:rPr>
            </w:pPr>
            <w:r w:rsidRPr="003B6BC9">
              <w:rPr>
                <w:rFonts w:cs="Arial"/>
                <w:sz w:val="20"/>
                <w:szCs w:val="20"/>
                <w:lang w:val="en-GB" w:eastAsia="de-CH"/>
              </w:rPr>
              <w:t>yes</w:t>
            </w:r>
          </w:p>
        </w:tc>
        <w:tc>
          <w:tcPr>
            <w:tcW w:w="1725" w:type="dxa"/>
            <w:tcBorders>
              <w:top w:val="dashed" w:sz="4" w:space="0" w:color="auto"/>
              <w:left w:val="nil"/>
              <w:bottom w:val="dashed" w:sz="4" w:space="0" w:color="auto"/>
              <w:right w:val="nil"/>
            </w:tcBorders>
          </w:tcPr>
          <w:p w14:paraId="084DD42B" w14:textId="31F40D02" w:rsidR="00594DDC" w:rsidRPr="00C8794A" w:rsidRDefault="004F5C2A" w:rsidP="00594DDC">
            <w:pPr>
              <w:spacing w:line="288" w:lineRule="auto"/>
              <w:ind w:left="360" w:hanging="360"/>
              <w:rPr>
                <w:color w:val="000000"/>
                <w:sz w:val="20"/>
                <w:lang w:val="en-GB" w:eastAsia="de-CH"/>
              </w:rPr>
            </w:pPr>
            <w:r w:rsidRPr="40DA7BEB">
              <w:rPr>
                <w:color w:val="000000" w:themeColor="text1"/>
                <w:sz w:val="20"/>
                <w:szCs w:val="20"/>
                <w:lang w:val="en-GB" w:eastAsia="de-CH"/>
              </w:rPr>
              <w:t>No</w:t>
            </w:r>
          </w:p>
        </w:tc>
        <w:tc>
          <w:tcPr>
            <w:tcW w:w="2464" w:type="dxa"/>
            <w:tcBorders>
              <w:top w:val="dashed" w:sz="4" w:space="0" w:color="auto"/>
              <w:left w:val="nil"/>
              <w:bottom w:val="dashed" w:sz="4" w:space="0" w:color="auto"/>
              <w:right w:val="nil"/>
            </w:tcBorders>
          </w:tcPr>
          <w:p w14:paraId="2CD12E32" w14:textId="77777777" w:rsidR="00594DDC" w:rsidRPr="00C8794A" w:rsidRDefault="00594DDC" w:rsidP="00594DDC">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6FE5ECF5" w14:textId="77777777" w:rsidR="00594DDC" w:rsidRPr="00C8794A" w:rsidRDefault="00594DDC" w:rsidP="00594DDC">
            <w:pPr>
              <w:spacing w:line="288" w:lineRule="auto"/>
              <w:ind w:left="360" w:hanging="360"/>
              <w:rPr>
                <w:color w:val="000000"/>
                <w:sz w:val="20"/>
                <w:lang w:val="en-GB" w:eastAsia="de-CH"/>
              </w:rPr>
            </w:pPr>
          </w:p>
        </w:tc>
      </w:tr>
      <w:tr w:rsidR="00AC16F2" w:rsidRPr="00C8794A" w14:paraId="60DA0E0B" w14:textId="77777777" w:rsidTr="7E296CFC">
        <w:tc>
          <w:tcPr>
            <w:tcW w:w="5126" w:type="dxa"/>
          </w:tcPr>
          <w:p w14:paraId="71BC03A8" w14:textId="05AD02B3" w:rsidR="00AC16F2" w:rsidRPr="003B6BC9" w:rsidRDefault="00AC16F2" w:rsidP="003B6BC9">
            <w:pPr>
              <w:rPr>
                <w:lang w:val="en-GB" w:eastAsia="de-CH"/>
              </w:rPr>
            </w:pPr>
            <w:r w:rsidRPr="003B6BC9">
              <w:rPr>
                <w:u w:val="single"/>
                <w:lang w:val="en-GB" w:eastAsia="de-CH"/>
              </w:rPr>
              <w:t>OPI 2.7</w:t>
            </w:r>
            <w:r w:rsidRPr="003B6BC9">
              <w:rPr>
                <w:lang w:val="en-GB" w:eastAsia="de-CH"/>
              </w:rPr>
              <w:t xml:space="preserve"> Campaign success evaluated</w:t>
            </w:r>
          </w:p>
        </w:tc>
        <w:tc>
          <w:tcPr>
            <w:tcW w:w="2092" w:type="dxa"/>
            <w:tcBorders>
              <w:top w:val="dashed" w:sz="4" w:space="0" w:color="auto"/>
            </w:tcBorders>
          </w:tcPr>
          <w:p w14:paraId="54E5286F" w14:textId="3FE83A5A" w:rsidR="00AC16F2" w:rsidRPr="003B6BC9" w:rsidRDefault="00AC16F2" w:rsidP="003B6BC9">
            <w:pPr>
              <w:jc w:val="both"/>
              <w:rPr>
                <w:rFonts w:cs="Arial"/>
                <w:sz w:val="20"/>
                <w:szCs w:val="20"/>
                <w:lang w:val="en-GB" w:eastAsia="de-CH"/>
              </w:rPr>
            </w:pPr>
            <w:r w:rsidRPr="003B6BC9">
              <w:rPr>
                <w:rFonts w:cs="Arial"/>
                <w:sz w:val="20"/>
                <w:szCs w:val="20"/>
                <w:lang w:val="en-GB" w:eastAsia="de-CH"/>
              </w:rPr>
              <w:t>no</w:t>
            </w:r>
          </w:p>
        </w:tc>
        <w:tc>
          <w:tcPr>
            <w:tcW w:w="2093" w:type="dxa"/>
            <w:tcBorders>
              <w:top w:val="dashed" w:sz="4" w:space="0" w:color="auto"/>
            </w:tcBorders>
          </w:tcPr>
          <w:p w14:paraId="764D1372" w14:textId="4B135401" w:rsidR="00AC16F2" w:rsidRPr="003B6BC9" w:rsidRDefault="00AC16F2" w:rsidP="003B6BC9">
            <w:pPr>
              <w:jc w:val="both"/>
              <w:rPr>
                <w:rFonts w:cs="Arial"/>
                <w:sz w:val="20"/>
                <w:szCs w:val="20"/>
                <w:lang w:val="en-GB" w:eastAsia="de-CH"/>
              </w:rPr>
            </w:pPr>
            <w:r w:rsidRPr="003B6BC9">
              <w:rPr>
                <w:rFonts w:cs="Arial"/>
                <w:sz w:val="20"/>
                <w:szCs w:val="20"/>
                <w:lang w:val="en-GB" w:eastAsia="de-CH"/>
              </w:rPr>
              <w:t>yes</w:t>
            </w:r>
          </w:p>
        </w:tc>
        <w:tc>
          <w:tcPr>
            <w:tcW w:w="1725" w:type="dxa"/>
            <w:tcBorders>
              <w:top w:val="dashed" w:sz="4" w:space="0" w:color="auto"/>
              <w:left w:val="nil"/>
              <w:bottom w:val="dashed" w:sz="4" w:space="0" w:color="auto"/>
              <w:right w:val="nil"/>
            </w:tcBorders>
          </w:tcPr>
          <w:p w14:paraId="05EFF68D" w14:textId="7AA3CFD4" w:rsidR="00AC16F2" w:rsidRPr="00C8794A" w:rsidRDefault="004F5C2A" w:rsidP="00AC16F2">
            <w:pPr>
              <w:spacing w:line="288" w:lineRule="auto"/>
              <w:ind w:left="360" w:hanging="360"/>
              <w:rPr>
                <w:color w:val="000000"/>
                <w:sz w:val="20"/>
                <w:lang w:val="en-GB" w:eastAsia="de-CH"/>
              </w:rPr>
            </w:pPr>
            <w:r w:rsidRPr="40DA7BEB">
              <w:rPr>
                <w:color w:val="000000" w:themeColor="text1"/>
                <w:sz w:val="20"/>
                <w:szCs w:val="20"/>
                <w:lang w:val="en-GB" w:eastAsia="de-CH"/>
              </w:rPr>
              <w:t>No</w:t>
            </w:r>
          </w:p>
        </w:tc>
        <w:tc>
          <w:tcPr>
            <w:tcW w:w="2464" w:type="dxa"/>
            <w:tcBorders>
              <w:top w:val="dashed" w:sz="4" w:space="0" w:color="auto"/>
              <w:left w:val="nil"/>
              <w:bottom w:val="dashed" w:sz="4" w:space="0" w:color="auto"/>
              <w:right w:val="nil"/>
            </w:tcBorders>
          </w:tcPr>
          <w:p w14:paraId="61D235B2" w14:textId="77777777" w:rsidR="00AC16F2" w:rsidRPr="00C8794A" w:rsidRDefault="00AC16F2" w:rsidP="00AC16F2">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5862C986" w14:textId="77777777" w:rsidR="00AC16F2" w:rsidRPr="00C8794A" w:rsidRDefault="00AC16F2" w:rsidP="00AC16F2">
            <w:pPr>
              <w:spacing w:line="288" w:lineRule="auto"/>
              <w:ind w:left="360" w:hanging="360"/>
              <w:rPr>
                <w:color w:val="000000"/>
                <w:sz w:val="20"/>
                <w:lang w:val="en-GB" w:eastAsia="de-CH"/>
              </w:rPr>
            </w:pPr>
          </w:p>
        </w:tc>
      </w:tr>
      <w:tr w:rsidR="00F5773A" w:rsidRPr="00C8794A" w14:paraId="4174C549" w14:textId="77777777" w:rsidTr="7E296CFC">
        <w:tc>
          <w:tcPr>
            <w:tcW w:w="15593" w:type="dxa"/>
            <w:gridSpan w:val="6"/>
          </w:tcPr>
          <w:p w14:paraId="25AD5264" w14:textId="2F833D1E" w:rsidR="00F5773A" w:rsidRPr="00147F38" w:rsidRDefault="00F5773A" w:rsidP="00147F38">
            <w:pPr>
              <w:spacing w:line="288" w:lineRule="auto"/>
              <w:rPr>
                <w:rFonts w:eastAsia="Calibri"/>
                <w:b/>
                <w:bCs/>
                <w:lang w:val="en-GB" w:eastAsia="de-CH"/>
              </w:rPr>
            </w:pPr>
            <w:r w:rsidRPr="00147F38">
              <w:rPr>
                <w:rFonts w:eastAsia="Calibri"/>
                <w:b/>
                <w:bCs/>
                <w:lang w:val="en-GB" w:eastAsia="de-CH"/>
              </w:rPr>
              <w:t>Output 2.2 Professionals in the fields of education and social welfare have received complementary training according to new curricula.</w:t>
            </w:r>
          </w:p>
          <w:p w14:paraId="0DFD1755" w14:textId="053E7B62" w:rsidR="00F5773A" w:rsidRPr="00147F38" w:rsidRDefault="00F5773A" w:rsidP="00147F38">
            <w:pPr>
              <w:spacing w:line="288" w:lineRule="auto"/>
              <w:rPr>
                <w:color w:val="000000"/>
                <w:sz w:val="20"/>
                <w:lang w:val="en-GB" w:eastAsia="de-CH"/>
              </w:rPr>
            </w:pPr>
            <w:r w:rsidRPr="00147F38">
              <w:rPr>
                <w:rFonts w:eastAsia="Calibri"/>
                <w:lang w:val="en-GB" w:eastAsia="de-CH"/>
              </w:rPr>
              <w:lastRenderedPageBreak/>
              <w:t>(Activities: Training and counselling system; In-service training for professionals in the education sector)</w:t>
            </w:r>
          </w:p>
        </w:tc>
      </w:tr>
      <w:tr w:rsidR="00E62566" w:rsidRPr="00C8794A" w14:paraId="2E77B433" w14:textId="77777777" w:rsidTr="7E296CFC">
        <w:tc>
          <w:tcPr>
            <w:tcW w:w="5126" w:type="dxa"/>
          </w:tcPr>
          <w:p w14:paraId="54C7E1EA" w14:textId="23E14945" w:rsidR="00E62566" w:rsidRPr="003B6BC9" w:rsidRDefault="00735FDA" w:rsidP="003B6BC9">
            <w:pPr>
              <w:rPr>
                <w:lang w:val="en-GB" w:eastAsia="de-CH"/>
              </w:rPr>
            </w:pPr>
            <w:r w:rsidRPr="003B6BC9">
              <w:rPr>
                <w:u w:val="single"/>
                <w:lang w:val="en-GB" w:eastAsia="de-CH"/>
              </w:rPr>
              <w:lastRenderedPageBreak/>
              <w:t>OPI 2.8</w:t>
            </w:r>
            <w:r w:rsidRPr="003B6BC9">
              <w:rPr>
                <w:lang w:val="en-GB" w:eastAsia="de-CH"/>
              </w:rPr>
              <w:t xml:space="preserve"> Complementary training modules developed</w:t>
            </w:r>
          </w:p>
        </w:tc>
        <w:tc>
          <w:tcPr>
            <w:tcW w:w="2092" w:type="dxa"/>
            <w:tcBorders>
              <w:top w:val="dashed" w:sz="4" w:space="0" w:color="auto"/>
            </w:tcBorders>
          </w:tcPr>
          <w:p w14:paraId="1332BBA2" w14:textId="56EFA63B" w:rsidR="00E62566" w:rsidRPr="003B6BC9" w:rsidRDefault="001716C6" w:rsidP="003B6BC9">
            <w:pPr>
              <w:ind w:left="360" w:hanging="360"/>
              <w:jc w:val="both"/>
              <w:rPr>
                <w:rFonts w:cs="Arial"/>
                <w:sz w:val="20"/>
                <w:szCs w:val="20"/>
                <w:lang w:val="en-GB" w:eastAsia="de-CH"/>
              </w:rPr>
            </w:pPr>
            <w:r w:rsidRPr="003B6BC9">
              <w:rPr>
                <w:rFonts w:cs="Arial"/>
                <w:sz w:val="20"/>
                <w:szCs w:val="20"/>
                <w:lang w:val="en-GB" w:eastAsia="de-CH"/>
              </w:rPr>
              <w:t>0</w:t>
            </w:r>
          </w:p>
        </w:tc>
        <w:tc>
          <w:tcPr>
            <w:tcW w:w="2093" w:type="dxa"/>
            <w:tcBorders>
              <w:top w:val="dashed" w:sz="4" w:space="0" w:color="auto"/>
            </w:tcBorders>
          </w:tcPr>
          <w:p w14:paraId="1C54DF5D" w14:textId="69BC33B4" w:rsidR="00E62566" w:rsidRPr="005B2B1A" w:rsidRDefault="001716C6" w:rsidP="005B2B1A">
            <w:pPr>
              <w:jc w:val="both"/>
              <w:rPr>
                <w:rFonts w:cs="Arial"/>
                <w:sz w:val="20"/>
                <w:szCs w:val="20"/>
                <w:lang w:val="en-GB" w:eastAsia="de-CH"/>
              </w:rPr>
            </w:pPr>
            <w:r w:rsidRPr="005B2B1A">
              <w:rPr>
                <w:rFonts w:cs="Arial"/>
                <w:sz w:val="20"/>
                <w:szCs w:val="20"/>
                <w:lang w:val="en-GB" w:eastAsia="de-CH"/>
              </w:rPr>
              <w:t>15 modules developed</w:t>
            </w:r>
          </w:p>
        </w:tc>
        <w:tc>
          <w:tcPr>
            <w:tcW w:w="1725" w:type="dxa"/>
            <w:tcBorders>
              <w:top w:val="dashed" w:sz="4" w:space="0" w:color="auto"/>
              <w:left w:val="nil"/>
              <w:bottom w:val="dashed" w:sz="4" w:space="0" w:color="auto"/>
              <w:right w:val="nil"/>
            </w:tcBorders>
          </w:tcPr>
          <w:p w14:paraId="7F09BE62" w14:textId="59D12F6D" w:rsidR="00E62566" w:rsidRPr="00C8794A" w:rsidRDefault="40DA7BEB" w:rsidP="40DA7BEB">
            <w:pPr>
              <w:spacing w:line="288" w:lineRule="auto"/>
              <w:ind w:left="360" w:hanging="360"/>
              <w:rPr>
                <w:color w:val="000000"/>
                <w:sz w:val="20"/>
                <w:szCs w:val="20"/>
                <w:lang w:val="en-GB" w:eastAsia="de-CH"/>
              </w:rPr>
            </w:pPr>
            <w:r w:rsidRPr="40DA7BEB">
              <w:rPr>
                <w:color w:val="000000" w:themeColor="text1"/>
                <w:sz w:val="20"/>
                <w:szCs w:val="20"/>
                <w:lang w:val="en-GB" w:eastAsia="de-CH"/>
              </w:rPr>
              <w:t xml:space="preserve">0 </w:t>
            </w:r>
          </w:p>
        </w:tc>
        <w:tc>
          <w:tcPr>
            <w:tcW w:w="2464" w:type="dxa"/>
            <w:tcBorders>
              <w:top w:val="dashed" w:sz="4" w:space="0" w:color="auto"/>
              <w:left w:val="nil"/>
              <w:bottom w:val="dashed" w:sz="4" w:space="0" w:color="auto"/>
              <w:right w:val="nil"/>
            </w:tcBorders>
          </w:tcPr>
          <w:p w14:paraId="33D9C05F" w14:textId="77777777" w:rsidR="00E62566" w:rsidRPr="00C8794A" w:rsidRDefault="00E62566" w:rsidP="00AC16F2">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43B5BF46" w14:textId="77777777" w:rsidR="00E62566" w:rsidRPr="00C8794A" w:rsidRDefault="00E62566" w:rsidP="00AC16F2">
            <w:pPr>
              <w:spacing w:line="288" w:lineRule="auto"/>
              <w:ind w:left="360" w:hanging="360"/>
              <w:rPr>
                <w:color w:val="000000"/>
                <w:sz w:val="20"/>
                <w:lang w:val="en-GB" w:eastAsia="de-CH"/>
              </w:rPr>
            </w:pPr>
          </w:p>
        </w:tc>
      </w:tr>
      <w:tr w:rsidR="00BC1F4D" w:rsidRPr="00C8794A" w14:paraId="38D8A820" w14:textId="77777777" w:rsidTr="7E296CFC">
        <w:tc>
          <w:tcPr>
            <w:tcW w:w="5126" w:type="dxa"/>
          </w:tcPr>
          <w:p w14:paraId="6E91C226" w14:textId="4F21BFA9" w:rsidR="00BC1F4D" w:rsidRPr="003B6BC9" w:rsidRDefault="00BC1F4D" w:rsidP="003B6BC9">
            <w:pPr>
              <w:rPr>
                <w:lang w:val="en-GB" w:eastAsia="de-CH"/>
              </w:rPr>
            </w:pPr>
            <w:r w:rsidRPr="003B6BC9">
              <w:rPr>
                <w:u w:val="single"/>
                <w:lang w:val="en-GB" w:eastAsia="de-CH"/>
              </w:rPr>
              <w:t>OPI 2.9</w:t>
            </w:r>
            <w:r w:rsidRPr="003B6BC9">
              <w:rPr>
                <w:lang w:val="en-GB" w:eastAsia="de-CH"/>
              </w:rPr>
              <w:t xml:space="preserve"> In-service training modules that will be developed mapped</w:t>
            </w:r>
          </w:p>
        </w:tc>
        <w:tc>
          <w:tcPr>
            <w:tcW w:w="2092" w:type="dxa"/>
            <w:tcBorders>
              <w:top w:val="dashed" w:sz="4" w:space="0" w:color="auto"/>
            </w:tcBorders>
          </w:tcPr>
          <w:p w14:paraId="68D226FC" w14:textId="7DD4AB98" w:rsidR="00BC1F4D" w:rsidRPr="003B6BC9" w:rsidRDefault="00BC1F4D" w:rsidP="003B6BC9">
            <w:pPr>
              <w:spacing w:line="288" w:lineRule="auto"/>
              <w:ind w:left="360" w:hanging="360"/>
              <w:jc w:val="both"/>
              <w:rPr>
                <w:rFonts w:cs="Arial"/>
                <w:sz w:val="20"/>
                <w:szCs w:val="20"/>
                <w:lang w:val="en-GB" w:eastAsia="de-CH"/>
              </w:rPr>
            </w:pPr>
            <w:r w:rsidRPr="003B6BC9">
              <w:rPr>
                <w:rFonts w:cs="Arial"/>
                <w:sz w:val="20"/>
                <w:szCs w:val="20"/>
                <w:lang w:val="en-GB" w:eastAsia="de-CH"/>
              </w:rPr>
              <w:t>no</w:t>
            </w:r>
          </w:p>
        </w:tc>
        <w:tc>
          <w:tcPr>
            <w:tcW w:w="2093" w:type="dxa"/>
            <w:tcBorders>
              <w:top w:val="dashed" w:sz="4" w:space="0" w:color="auto"/>
            </w:tcBorders>
          </w:tcPr>
          <w:p w14:paraId="612E8310" w14:textId="62C7E73E" w:rsidR="00BC1F4D" w:rsidRPr="003B6BC9" w:rsidRDefault="00BC1F4D" w:rsidP="003B6BC9">
            <w:pPr>
              <w:spacing w:line="288" w:lineRule="auto"/>
              <w:ind w:left="360" w:hanging="360"/>
              <w:jc w:val="both"/>
              <w:rPr>
                <w:rFonts w:cs="Arial"/>
                <w:sz w:val="20"/>
                <w:szCs w:val="20"/>
                <w:lang w:val="en-GB" w:eastAsia="de-CH"/>
              </w:rPr>
            </w:pPr>
            <w:r w:rsidRPr="003B6BC9">
              <w:rPr>
                <w:rFonts w:cs="Arial"/>
                <w:sz w:val="20"/>
                <w:szCs w:val="20"/>
                <w:lang w:val="en-GB" w:eastAsia="de-CH"/>
              </w:rPr>
              <w:t>yes</w:t>
            </w:r>
          </w:p>
        </w:tc>
        <w:tc>
          <w:tcPr>
            <w:tcW w:w="1725" w:type="dxa"/>
            <w:tcBorders>
              <w:top w:val="dashed" w:sz="4" w:space="0" w:color="auto"/>
              <w:left w:val="nil"/>
              <w:bottom w:val="dashed" w:sz="4" w:space="0" w:color="auto"/>
              <w:right w:val="nil"/>
            </w:tcBorders>
          </w:tcPr>
          <w:p w14:paraId="5066DDC5" w14:textId="3390EC97" w:rsidR="00BC1F4D" w:rsidRPr="00C8794A" w:rsidRDefault="40DA7BEB" w:rsidP="40DA7BEB">
            <w:pPr>
              <w:spacing w:line="288" w:lineRule="auto"/>
              <w:ind w:left="360" w:hanging="360"/>
              <w:rPr>
                <w:color w:val="000000"/>
                <w:sz w:val="20"/>
                <w:szCs w:val="20"/>
                <w:lang w:val="en-GB" w:eastAsia="de-CH"/>
              </w:rPr>
            </w:pPr>
            <w:r w:rsidRPr="40DA7BEB">
              <w:rPr>
                <w:color w:val="000000" w:themeColor="text1"/>
                <w:sz w:val="20"/>
                <w:szCs w:val="20"/>
                <w:lang w:val="en-GB" w:eastAsia="de-CH"/>
              </w:rPr>
              <w:t>No</w:t>
            </w:r>
          </w:p>
        </w:tc>
        <w:tc>
          <w:tcPr>
            <w:tcW w:w="2464" w:type="dxa"/>
            <w:tcBorders>
              <w:top w:val="dashed" w:sz="4" w:space="0" w:color="auto"/>
              <w:left w:val="nil"/>
              <w:bottom w:val="dashed" w:sz="4" w:space="0" w:color="auto"/>
              <w:right w:val="nil"/>
            </w:tcBorders>
          </w:tcPr>
          <w:p w14:paraId="1556AA0F" w14:textId="77777777" w:rsidR="00BC1F4D" w:rsidRPr="00C8794A" w:rsidRDefault="00BC1F4D" w:rsidP="00BC1F4D">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38C6AC9C" w14:textId="77777777" w:rsidR="00BC1F4D" w:rsidRPr="00C8794A" w:rsidRDefault="00BC1F4D" w:rsidP="00BC1F4D">
            <w:pPr>
              <w:spacing w:line="288" w:lineRule="auto"/>
              <w:ind w:left="360" w:hanging="360"/>
              <w:rPr>
                <w:color w:val="000000"/>
                <w:sz w:val="20"/>
                <w:lang w:val="en-GB" w:eastAsia="de-CH"/>
              </w:rPr>
            </w:pPr>
          </w:p>
        </w:tc>
      </w:tr>
      <w:tr w:rsidR="00664EF9" w:rsidRPr="00C8794A" w14:paraId="002EDF98" w14:textId="77777777" w:rsidTr="7E296CFC">
        <w:tc>
          <w:tcPr>
            <w:tcW w:w="5126" w:type="dxa"/>
          </w:tcPr>
          <w:p w14:paraId="5884D5E6" w14:textId="78C357A9" w:rsidR="00664EF9" w:rsidRPr="003B6BC9" w:rsidRDefault="00664EF9" w:rsidP="003B6BC9">
            <w:pPr>
              <w:rPr>
                <w:lang w:val="en-GB" w:eastAsia="de-CH"/>
              </w:rPr>
            </w:pPr>
            <w:r w:rsidRPr="003B6BC9">
              <w:rPr>
                <w:u w:val="single"/>
                <w:lang w:val="en-GB" w:eastAsia="de-CH"/>
              </w:rPr>
              <w:t>OPI 2.10</w:t>
            </w:r>
            <w:r w:rsidRPr="003B6BC9">
              <w:rPr>
                <w:lang w:val="en-GB" w:eastAsia="de-CH"/>
              </w:rPr>
              <w:t xml:space="preserve"> Training modules developed</w:t>
            </w:r>
          </w:p>
        </w:tc>
        <w:tc>
          <w:tcPr>
            <w:tcW w:w="2092" w:type="dxa"/>
            <w:tcBorders>
              <w:top w:val="dashed" w:sz="4" w:space="0" w:color="auto"/>
            </w:tcBorders>
          </w:tcPr>
          <w:p w14:paraId="7B0EC81F" w14:textId="76BD3E94" w:rsidR="00664EF9" w:rsidRPr="003B6BC9" w:rsidRDefault="00664EF9" w:rsidP="003B6BC9">
            <w:pPr>
              <w:spacing w:line="288" w:lineRule="auto"/>
              <w:ind w:left="360" w:hanging="360"/>
              <w:jc w:val="both"/>
              <w:rPr>
                <w:rFonts w:cs="Arial"/>
                <w:sz w:val="20"/>
                <w:szCs w:val="20"/>
                <w:lang w:val="en-GB" w:eastAsia="de-CH"/>
              </w:rPr>
            </w:pPr>
            <w:r w:rsidRPr="003B6BC9">
              <w:rPr>
                <w:rFonts w:cs="Arial"/>
                <w:sz w:val="20"/>
                <w:szCs w:val="20"/>
                <w:lang w:val="en-GB" w:eastAsia="de-CH"/>
              </w:rPr>
              <w:t>no</w:t>
            </w:r>
          </w:p>
        </w:tc>
        <w:tc>
          <w:tcPr>
            <w:tcW w:w="2093" w:type="dxa"/>
            <w:tcBorders>
              <w:top w:val="dashed" w:sz="4" w:space="0" w:color="auto"/>
            </w:tcBorders>
          </w:tcPr>
          <w:p w14:paraId="012038DD" w14:textId="5516A5CE" w:rsidR="00664EF9" w:rsidRPr="003B6BC9" w:rsidRDefault="00664EF9" w:rsidP="003B6BC9">
            <w:pPr>
              <w:spacing w:line="288" w:lineRule="auto"/>
              <w:ind w:left="360" w:hanging="360"/>
              <w:jc w:val="both"/>
              <w:rPr>
                <w:rFonts w:cs="Arial"/>
                <w:sz w:val="20"/>
                <w:szCs w:val="20"/>
                <w:lang w:val="en-GB" w:eastAsia="de-CH"/>
              </w:rPr>
            </w:pPr>
            <w:r w:rsidRPr="003B6BC9">
              <w:rPr>
                <w:rFonts w:cs="Arial"/>
                <w:sz w:val="20"/>
                <w:szCs w:val="20"/>
                <w:lang w:val="en-GB" w:eastAsia="de-CH"/>
              </w:rPr>
              <w:t>yes</w:t>
            </w:r>
          </w:p>
        </w:tc>
        <w:tc>
          <w:tcPr>
            <w:tcW w:w="1725" w:type="dxa"/>
            <w:tcBorders>
              <w:top w:val="dashed" w:sz="4" w:space="0" w:color="auto"/>
              <w:left w:val="nil"/>
              <w:bottom w:val="dashed" w:sz="4" w:space="0" w:color="auto"/>
              <w:right w:val="nil"/>
            </w:tcBorders>
          </w:tcPr>
          <w:p w14:paraId="4C322377" w14:textId="7669FE48" w:rsidR="00664EF9" w:rsidRPr="00C8794A" w:rsidRDefault="40DA7BEB" w:rsidP="40DA7BEB">
            <w:pPr>
              <w:spacing w:line="288" w:lineRule="auto"/>
              <w:ind w:left="360" w:hanging="360"/>
              <w:rPr>
                <w:color w:val="000000"/>
                <w:sz w:val="20"/>
                <w:szCs w:val="20"/>
                <w:lang w:val="en-GB" w:eastAsia="de-CH"/>
              </w:rPr>
            </w:pPr>
            <w:r w:rsidRPr="40DA7BEB">
              <w:rPr>
                <w:color w:val="000000" w:themeColor="text1"/>
                <w:sz w:val="20"/>
                <w:szCs w:val="20"/>
                <w:lang w:val="en-GB" w:eastAsia="de-CH"/>
              </w:rPr>
              <w:t xml:space="preserve">No </w:t>
            </w:r>
          </w:p>
        </w:tc>
        <w:tc>
          <w:tcPr>
            <w:tcW w:w="2464" w:type="dxa"/>
            <w:tcBorders>
              <w:top w:val="dashed" w:sz="4" w:space="0" w:color="auto"/>
              <w:left w:val="nil"/>
              <w:bottom w:val="dashed" w:sz="4" w:space="0" w:color="auto"/>
              <w:right w:val="nil"/>
            </w:tcBorders>
          </w:tcPr>
          <w:p w14:paraId="3A877A60" w14:textId="77777777" w:rsidR="00664EF9" w:rsidRPr="00C8794A" w:rsidRDefault="00664EF9" w:rsidP="00664EF9">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7A6E9AA0" w14:textId="77777777" w:rsidR="00664EF9" w:rsidRPr="00C8794A" w:rsidRDefault="00664EF9" w:rsidP="00664EF9">
            <w:pPr>
              <w:spacing w:line="288" w:lineRule="auto"/>
              <w:ind w:left="360" w:hanging="360"/>
              <w:rPr>
                <w:color w:val="000000"/>
                <w:sz w:val="20"/>
                <w:lang w:val="en-GB" w:eastAsia="de-CH"/>
              </w:rPr>
            </w:pPr>
          </w:p>
        </w:tc>
      </w:tr>
      <w:tr w:rsidR="00C01976" w:rsidRPr="00C8794A" w14:paraId="1A815421" w14:textId="77777777" w:rsidTr="7E296CFC">
        <w:tc>
          <w:tcPr>
            <w:tcW w:w="5126" w:type="dxa"/>
          </w:tcPr>
          <w:p w14:paraId="5B24F030" w14:textId="77A73226" w:rsidR="00C01976" w:rsidRPr="003B6BC9" w:rsidRDefault="00C01976" w:rsidP="003B6BC9">
            <w:pPr>
              <w:rPr>
                <w:lang w:val="en-GB" w:eastAsia="de-CH"/>
              </w:rPr>
            </w:pPr>
            <w:r w:rsidRPr="003B6BC9">
              <w:rPr>
                <w:u w:val="single"/>
                <w:lang w:val="en-GB" w:eastAsia="de-CH"/>
              </w:rPr>
              <w:t>OPI 2.11</w:t>
            </w:r>
            <w:r w:rsidRPr="003B6BC9">
              <w:rPr>
                <w:lang w:val="en-GB" w:eastAsia="de-CH"/>
              </w:rPr>
              <w:t xml:space="preserve"> Trainers trained on new modules</w:t>
            </w:r>
          </w:p>
        </w:tc>
        <w:tc>
          <w:tcPr>
            <w:tcW w:w="2092" w:type="dxa"/>
            <w:tcBorders>
              <w:top w:val="dashed" w:sz="4" w:space="0" w:color="auto"/>
            </w:tcBorders>
          </w:tcPr>
          <w:p w14:paraId="331F355C" w14:textId="06007471" w:rsidR="00C01976" w:rsidRPr="003B6BC9" w:rsidRDefault="00C01976" w:rsidP="003B6BC9">
            <w:pPr>
              <w:jc w:val="both"/>
              <w:rPr>
                <w:rFonts w:cs="Arial"/>
                <w:sz w:val="20"/>
                <w:szCs w:val="20"/>
                <w:lang w:val="en-GB" w:eastAsia="de-CH"/>
              </w:rPr>
            </w:pPr>
            <w:r w:rsidRPr="003B6BC9">
              <w:rPr>
                <w:rFonts w:cs="Arial"/>
                <w:sz w:val="20"/>
                <w:szCs w:val="20"/>
                <w:lang w:val="en-GB" w:eastAsia="de-CH"/>
              </w:rPr>
              <w:t>no</w:t>
            </w:r>
          </w:p>
        </w:tc>
        <w:tc>
          <w:tcPr>
            <w:tcW w:w="2093" w:type="dxa"/>
            <w:tcBorders>
              <w:top w:val="dashed" w:sz="4" w:space="0" w:color="auto"/>
            </w:tcBorders>
          </w:tcPr>
          <w:p w14:paraId="4F4ECEAE" w14:textId="5A7FCD0B" w:rsidR="00C01976" w:rsidRPr="003B6BC9" w:rsidRDefault="00C01976" w:rsidP="003B6BC9">
            <w:pPr>
              <w:jc w:val="both"/>
              <w:rPr>
                <w:rFonts w:cs="Arial"/>
                <w:sz w:val="20"/>
                <w:szCs w:val="20"/>
                <w:lang w:val="en-GB" w:eastAsia="de-CH"/>
              </w:rPr>
            </w:pPr>
            <w:r w:rsidRPr="003B6BC9">
              <w:rPr>
                <w:rFonts w:cs="Arial"/>
                <w:sz w:val="20"/>
                <w:szCs w:val="20"/>
                <w:lang w:val="en-GB" w:eastAsia="de-CH"/>
              </w:rPr>
              <w:t>yes</w:t>
            </w:r>
          </w:p>
        </w:tc>
        <w:tc>
          <w:tcPr>
            <w:tcW w:w="1725" w:type="dxa"/>
            <w:tcBorders>
              <w:top w:val="dashed" w:sz="4" w:space="0" w:color="auto"/>
              <w:left w:val="nil"/>
              <w:bottom w:val="dashed" w:sz="4" w:space="0" w:color="auto"/>
              <w:right w:val="nil"/>
            </w:tcBorders>
          </w:tcPr>
          <w:p w14:paraId="1D5BD543" w14:textId="3C391F13" w:rsidR="00C01976" w:rsidRPr="00C8794A" w:rsidRDefault="40DA7BEB" w:rsidP="40DA7BEB">
            <w:pPr>
              <w:spacing w:line="288" w:lineRule="auto"/>
              <w:ind w:left="360" w:hanging="360"/>
              <w:rPr>
                <w:color w:val="000000"/>
                <w:sz w:val="20"/>
                <w:szCs w:val="20"/>
                <w:lang w:val="en-GB" w:eastAsia="de-CH"/>
              </w:rPr>
            </w:pPr>
            <w:r w:rsidRPr="40DA7BEB">
              <w:rPr>
                <w:color w:val="000000" w:themeColor="text1"/>
                <w:sz w:val="20"/>
                <w:szCs w:val="20"/>
                <w:lang w:val="en-GB" w:eastAsia="de-CH"/>
              </w:rPr>
              <w:t xml:space="preserve">No </w:t>
            </w:r>
          </w:p>
        </w:tc>
        <w:tc>
          <w:tcPr>
            <w:tcW w:w="2464" w:type="dxa"/>
            <w:tcBorders>
              <w:top w:val="dashed" w:sz="4" w:space="0" w:color="auto"/>
              <w:left w:val="nil"/>
              <w:bottom w:val="dashed" w:sz="4" w:space="0" w:color="auto"/>
              <w:right w:val="nil"/>
            </w:tcBorders>
          </w:tcPr>
          <w:p w14:paraId="67111BF7" w14:textId="77777777" w:rsidR="00C01976" w:rsidRPr="00C8794A" w:rsidRDefault="00C01976" w:rsidP="00C01976">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166ACE84" w14:textId="77777777" w:rsidR="00C01976" w:rsidRPr="00C8794A" w:rsidRDefault="00C01976" w:rsidP="00C01976">
            <w:pPr>
              <w:spacing w:line="288" w:lineRule="auto"/>
              <w:ind w:left="360" w:hanging="360"/>
              <w:rPr>
                <w:color w:val="000000"/>
                <w:sz w:val="20"/>
                <w:lang w:val="en-GB" w:eastAsia="de-CH"/>
              </w:rPr>
            </w:pPr>
          </w:p>
        </w:tc>
      </w:tr>
      <w:tr w:rsidR="00C01976" w:rsidRPr="00C8794A" w14:paraId="488971B8" w14:textId="77777777" w:rsidTr="7E296CFC">
        <w:tc>
          <w:tcPr>
            <w:tcW w:w="5126" w:type="dxa"/>
          </w:tcPr>
          <w:p w14:paraId="499D174D" w14:textId="78C8AF73" w:rsidR="00C01976" w:rsidRPr="003B6BC9" w:rsidRDefault="008C1A67" w:rsidP="003B6BC9">
            <w:pPr>
              <w:rPr>
                <w:lang w:val="en-GB" w:eastAsia="de-CH"/>
              </w:rPr>
            </w:pPr>
            <w:r w:rsidRPr="003B6BC9">
              <w:rPr>
                <w:u w:val="single"/>
                <w:lang w:val="en-GB" w:eastAsia="de-CH"/>
              </w:rPr>
              <w:t>OPI 2.12 / Core Indicator: CC_CI_1</w:t>
            </w:r>
            <w:r w:rsidRPr="003B6BC9">
              <w:rPr>
                <w:lang w:val="en-GB" w:eastAsia="de-CH"/>
              </w:rPr>
              <w:t xml:space="preserve"> Professionals trained</w:t>
            </w:r>
          </w:p>
        </w:tc>
        <w:tc>
          <w:tcPr>
            <w:tcW w:w="2092" w:type="dxa"/>
            <w:tcBorders>
              <w:top w:val="dashed" w:sz="4" w:space="0" w:color="auto"/>
            </w:tcBorders>
          </w:tcPr>
          <w:p w14:paraId="2A93C2C9" w14:textId="6D95611D" w:rsidR="00C01976" w:rsidRPr="003B6BC9" w:rsidRDefault="00434C57" w:rsidP="003B6BC9">
            <w:pPr>
              <w:spacing w:line="288" w:lineRule="auto"/>
              <w:ind w:left="360" w:hanging="360"/>
              <w:jc w:val="both"/>
              <w:rPr>
                <w:rFonts w:cs="Arial"/>
                <w:sz w:val="20"/>
                <w:szCs w:val="20"/>
                <w:lang w:val="en-GB" w:eastAsia="de-CH"/>
              </w:rPr>
            </w:pPr>
            <w:r w:rsidRPr="003B6BC9">
              <w:rPr>
                <w:rFonts w:cs="Arial"/>
                <w:sz w:val="20"/>
                <w:szCs w:val="20"/>
                <w:lang w:val="en-GB" w:eastAsia="de-CH"/>
              </w:rPr>
              <w:t>0</w:t>
            </w:r>
          </w:p>
        </w:tc>
        <w:tc>
          <w:tcPr>
            <w:tcW w:w="2093" w:type="dxa"/>
            <w:tcBorders>
              <w:top w:val="dashed" w:sz="4" w:space="0" w:color="auto"/>
            </w:tcBorders>
          </w:tcPr>
          <w:p w14:paraId="01A45C62" w14:textId="78B22CEB" w:rsidR="00434C57" w:rsidRPr="003B6BC9" w:rsidRDefault="00434C57" w:rsidP="003B6BC9">
            <w:pPr>
              <w:spacing w:line="288" w:lineRule="auto"/>
              <w:ind w:left="360" w:hanging="360"/>
              <w:jc w:val="both"/>
              <w:rPr>
                <w:rFonts w:cs="Arial"/>
                <w:sz w:val="20"/>
                <w:szCs w:val="20"/>
                <w:lang w:val="en-GB" w:eastAsia="de-CH"/>
              </w:rPr>
            </w:pPr>
            <w:r w:rsidRPr="003B6BC9">
              <w:rPr>
                <w:rFonts w:cs="Arial"/>
                <w:sz w:val="20"/>
                <w:szCs w:val="20"/>
                <w:lang w:val="en-GB" w:eastAsia="de-CH"/>
              </w:rPr>
              <w:t>10 000</w:t>
            </w:r>
          </w:p>
        </w:tc>
        <w:tc>
          <w:tcPr>
            <w:tcW w:w="1725" w:type="dxa"/>
            <w:tcBorders>
              <w:top w:val="dashed" w:sz="4" w:space="0" w:color="auto"/>
              <w:left w:val="nil"/>
              <w:bottom w:val="dashed" w:sz="4" w:space="0" w:color="auto"/>
              <w:right w:val="nil"/>
            </w:tcBorders>
          </w:tcPr>
          <w:p w14:paraId="1978DA65" w14:textId="6667EE98" w:rsidR="00C01976" w:rsidRPr="00C8794A" w:rsidRDefault="40DA7BEB" w:rsidP="40DA7BEB">
            <w:pPr>
              <w:spacing w:line="288" w:lineRule="auto"/>
              <w:ind w:left="360" w:hanging="360"/>
              <w:rPr>
                <w:color w:val="000000"/>
                <w:sz w:val="20"/>
                <w:szCs w:val="20"/>
                <w:lang w:val="en-GB" w:eastAsia="de-CH"/>
              </w:rPr>
            </w:pPr>
            <w:r w:rsidRPr="40DA7BEB">
              <w:rPr>
                <w:color w:val="000000" w:themeColor="text1"/>
                <w:sz w:val="20"/>
                <w:szCs w:val="20"/>
                <w:lang w:val="en-GB" w:eastAsia="de-CH"/>
              </w:rPr>
              <w:t xml:space="preserve">0 </w:t>
            </w:r>
          </w:p>
        </w:tc>
        <w:tc>
          <w:tcPr>
            <w:tcW w:w="2464" w:type="dxa"/>
            <w:tcBorders>
              <w:top w:val="dashed" w:sz="4" w:space="0" w:color="auto"/>
              <w:left w:val="nil"/>
              <w:bottom w:val="dashed" w:sz="4" w:space="0" w:color="auto"/>
              <w:right w:val="nil"/>
            </w:tcBorders>
          </w:tcPr>
          <w:p w14:paraId="4C5F1069" w14:textId="77777777" w:rsidR="00C01976" w:rsidRPr="00C8794A" w:rsidRDefault="00C01976" w:rsidP="00C01976">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76056891" w14:textId="77777777" w:rsidR="00C01976" w:rsidRPr="00C8794A" w:rsidRDefault="00C01976" w:rsidP="00C01976">
            <w:pPr>
              <w:spacing w:line="288" w:lineRule="auto"/>
              <w:ind w:left="360" w:hanging="360"/>
              <w:rPr>
                <w:color w:val="000000"/>
                <w:sz w:val="20"/>
                <w:lang w:val="en-GB" w:eastAsia="de-CH"/>
              </w:rPr>
            </w:pPr>
          </w:p>
        </w:tc>
      </w:tr>
      <w:tr w:rsidR="006D6FF9" w:rsidRPr="00C8794A" w14:paraId="5453315D" w14:textId="77777777" w:rsidTr="7E296CFC">
        <w:tc>
          <w:tcPr>
            <w:tcW w:w="5126" w:type="dxa"/>
          </w:tcPr>
          <w:p w14:paraId="5A9B19E6" w14:textId="042566AC" w:rsidR="006D6FF9" w:rsidRPr="003B6BC9" w:rsidRDefault="006D6FF9" w:rsidP="003B6BC9">
            <w:pPr>
              <w:rPr>
                <w:lang w:val="en-GB" w:eastAsia="de-CH"/>
              </w:rPr>
            </w:pPr>
            <w:r w:rsidRPr="003B6BC9">
              <w:rPr>
                <w:u w:val="single"/>
                <w:lang w:val="en-GB" w:eastAsia="de-CH"/>
              </w:rPr>
              <w:t>OPI 2.13</w:t>
            </w:r>
            <w:r w:rsidRPr="003B6BC9">
              <w:rPr>
                <w:lang w:val="en-GB" w:eastAsia="de-CH"/>
              </w:rPr>
              <w:t xml:space="preserve"> Child welfare, social work and education sector training participants identified</w:t>
            </w:r>
          </w:p>
        </w:tc>
        <w:tc>
          <w:tcPr>
            <w:tcW w:w="2092" w:type="dxa"/>
            <w:tcBorders>
              <w:top w:val="dashed" w:sz="4" w:space="0" w:color="auto"/>
            </w:tcBorders>
          </w:tcPr>
          <w:p w14:paraId="0B3D7A54" w14:textId="135FCDC9" w:rsidR="006D6FF9" w:rsidRPr="003B6BC9" w:rsidRDefault="006D6FF9" w:rsidP="003B6BC9">
            <w:pPr>
              <w:jc w:val="both"/>
              <w:rPr>
                <w:rFonts w:cs="Arial"/>
                <w:sz w:val="20"/>
                <w:szCs w:val="20"/>
                <w:lang w:val="en-GB" w:eastAsia="de-CH"/>
              </w:rPr>
            </w:pPr>
            <w:r w:rsidRPr="003B6BC9">
              <w:rPr>
                <w:rFonts w:cs="Arial"/>
                <w:sz w:val="20"/>
                <w:szCs w:val="20"/>
                <w:lang w:val="en-GB" w:eastAsia="de-CH"/>
              </w:rPr>
              <w:t>no</w:t>
            </w:r>
          </w:p>
        </w:tc>
        <w:tc>
          <w:tcPr>
            <w:tcW w:w="2093" w:type="dxa"/>
            <w:tcBorders>
              <w:top w:val="dashed" w:sz="4" w:space="0" w:color="auto"/>
            </w:tcBorders>
          </w:tcPr>
          <w:p w14:paraId="508A9FF6" w14:textId="5D66554F" w:rsidR="006D6FF9" w:rsidRPr="003B6BC9" w:rsidRDefault="006D6FF9" w:rsidP="003B6BC9">
            <w:pPr>
              <w:jc w:val="both"/>
              <w:rPr>
                <w:rFonts w:cs="Arial"/>
                <w:sz w:val="20"/>
                <w:szCs w:val="20"/>
                <w:lang w:val="en-GB" w:eastAsia="de-CH"/>
              </w:rPr>
            </w:pPr>
            <w:r w:rsidRPr="003B6BC9">
              <w:rPr>
                <w:rFonts w:cs="Arial"/>
                <w:sz w:val="20"/>
                <w:szCs w:val="20"/>
                <w:lang w:val="en-GB" w:eastAsia="de-CH"/>
              </w:rPr>
              <w:t>yes</w:t>
            </w:r>
          </w:p>
        </w:tc>
        <w:tc>
          <w:tcPr>
            <w:tcW w:w="1725" w:type="dxa"/>
            <w:tcBorders>
              <w:top w:val="dashed" w:sz="4" w:space="0" w:color="auto"/>
              <w:left w:val="nil"/>
              <w:bottom w:val="dashed" w:sz="4" w:space="0" w:color="auto"/>
              <w:right w:val="nil"/>
            </w:tcBorders>
          </w:tcPr>
          <w:p w14:paraId="71278A17" w14:textId="28ADD341" w:rsidR="006D6FF9" w:rsidRPr="00C8794A" w:rsidRDefault="00517232" w:rsidP="006D6FF9">
            <w:pPr>
              <w:spacing w:line="288" w:lineRule="auto"/>
              <w:ind w:left="360" w:hanging="360"/>
              <w:rPr>
                <w:color w:val="000000"/>
                <w:sz w:val="20"/>
                <w:lang w:val="en-GB" w:eastAsia="de-CH"/>
              </w:rPr>
            </w:pPr>
            <w:r w:rsidRPr="40DA7BEB">
              <w:rPr>
                <w:color w:val="000000" w:themeColor="text1"/>
                <w:sz w:val="20"/>
                <w:szCs w:val="20"/>
                <w:lang w:val="en-GB" w:eastAsia="de-CH"/>
              </w:rPr>
              <w:t>No</w:t>
            </w:r>
          </w:p>
        </w:tc>
        <w:tc>
          <w:tcPr>
            <w:tcW w:w="2464" w:type="dxa"/>
            <w:tcBorders>
              <w:top w:val="dashed" w:sz="4" w:space="0" w:color="auto"/>
              <w:left w:val="nil"/>
              <w:bottom w:val="dashed" w:sz="4" w:space="0" w:color="auto"/>
              <w:right w:val="nil"/>
            </w:tcBorders>
          </w:tcPr>
          <w:p w14:paraId="14E97983" w14:textId="77777777" w:rsidR="006D6FF9" w:rsidRPr="00C8794A" w:rsidRDefault="006D6FF9" w:rsidP="006D6FF9">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5BE75275" w14:textId="77777777" w:rsidR="006D6FF9" w:rsidRPr="00C8794A" w:rsidRDefault="006D6FF9" w:rsidP="006D6FF9">
            <w:pPr>
              <w:spacing w:line="288" w:lineRule="auto"/>
              <w:ind w:left="360" w:hanging="360"/>
              <w:rPr>
                <w:color w:val="000000"/>
                <w:sz w:val="20"/>
                <w:lang w:val="en-GB" w:eastAsia="de-CH"/>
              </w:rPr>
            </w:pPr>
          </w:p>
        </w:tc>
      </w:tr>
      <w:tr w:rsidR="005E2391" w:rsidRPr="00C8794A" w14:paraId="1103FA27" w14:textId="77777777" w:rsidTr="7E296CFC">
        <w:tc>
          <w:tcPr>
            <w:tcW w:w="5126" w:type="dxa"/>
          </w:tcPr>
          <w:p w14:paraId="764904D4" w14:textId="0B275432" w:rsidR="005E2391" w:rsidRPr="003B6BC9" w:rsidRDefault="005E2391" w:rsidP="003B6BC9">
            <w:pPr>
              <w:rPr>
                <w:lang w:val="en-GB" w:eastAsia="de-CH"/>
              </w:rPr>
            </w:pPr>
            <w:r w:rsidRPr="003B6BC9">
              <w:rPr>
                <w:u w:val="single"/>
                <w:lang w:val="en-GB" w:eastAsia="de-CH"/>
              </w:rPr>
              <w:t>OPI 2.14</w:t>
            </w:r>
            <w:r w:rsidRPr="003B6BC9">
              <w:rPr>
                <w:lang w:val="en-GB" w:eastAsia="de-CH"/>
              </w:rPr>
              <w:t xml:space="preserve"> Regional and sector-based training plan and schedule with communication plan developed</w:t>
            </w:r>
          </w:p>
        </w:tc>
        <w:tc>
          <w:tcPr>
            <w:tcW w:w="2092" w:type="dxa"/>
            <w:tcBorders>
              <w:top w:val="dashed" w:sz="4" w:space="0" w:color="auto"/>
            </w:tcBorders>
          </w:tcPr>
          <w:p w14:paraId="6A4B364C" w14:textId="466622C0" w:rsidR="005E2391" w:rsidRPr="003B6BC9" w:rsidRDefault="005E2391" w:rsidP="003B6BC9">
            <w:pPr>
              <w:jc w:val="both"/>
              <w:rPr>
                <w:rFonts w:cs="Arial"/>
                <w:sz w:val="20"/>
                <w:szCs w:val="20"/>
                <w:lang w:val="en-GB" w:eastAsia="de-CH"/>
              </w:rPr>
            </w:pPr>
            <w:r w:rsidRPr="003B6BC9">
              <w:rPr>
                <w:rFonts w:cs="Arial"/>
                <w:sz w:val="20"/>
                <w:szCs w:val="20"/>
                <w:lang w:val="en-GB" w:eastAsia="de-CH"/>
              </w:rPr>
              <w:t>no</w:t>
            </w:r>
          </w:p>
        </w:tc>
        <w:tc>
          <w:tcPr>
            <w:tcW w:w="2093" w:type="dxa"/>
            <w:tcBorders>
              <w:top w:val="dashed" w:sz="4" w:space="0" w:color="auto"/>
            </w:tcBorders>
          </w:tcPr>
          <w:p w14:paraId="626EE723" w14:textId="57500919" w:rsidR="005E2391" w:rsidRPr="003B6BC9" w:rsidRDefault="005E2391" w:rsidP="003B6BC9">
            <w:pPr>
              <w:jc w:val="both"/>
              <w:rPr>
                <w:rFonts w:cs="Arial"/>
                <w:sz w:val="20"/>
                <w:szCs w:val="20"/>
                <w:lang w:val="en-GB" w:eastAsia="de-CH"/>
              </w:rPr>
            </w:pPr>
            <w:r w:rsidRPr="003B6BC9">
              <w:rPr>
                <w:rFonts w:cs="Arial"/>
                <w:sz w:val="20"/>
                <w:szCs w:val="20"/>
                <w:lang w:val="en-GB" w:eastAsia="de-CH"/>
              </w:rPr>
              <w:t>yes</w:t>
            </w:r>
          </w:p>
        </w:tc>
        <w:tc>
          <w:tcPr>
            <w:tcW w:w="1725" w:type="dxa"/>
            <w:tcBorders>
              <w:top w:val="dashed" w:sz="4" w:space="0" w:color="auto"/>
              <w:left w:val="nil"/>
              <w:bottom w:val="dashed" w:sz="4" w:space="0" w:color="auto"/>
              <w:right w:val="nil"/>
            </w:tcBorders>
          </w:tcPr>
          <w:p w14:paraId="53A60846" w14:textId="2F8E24D4" w:rsidR="005E2391" w:rsidRPr="00C8794A" w:rsidRDefault="00517232" w:rsidP="005E2391">
            <w:pPr>
              <w:spacing w:line="288" w:lineRule="auto"/>
              <w:ind w:left="360" w:hanging="360"/>
              <w:rPr>
                <w:color w:val="000000"/>
                <w:sz w:val="20"/>
                <w:lang w:val="en-GB" w:eastAsia="de-CH"/>
              </w:rPr>
            </w:pPr>
            <w:r w:rsidRPr="40DA7BEB">
              <w:rPr>
                <w:color w:val="000000" w:themeColor="text1"/>
                <w:sz w:val="20"/>
                <w:szCs w:val="20"/>
                <w:lang w:val="en-GB" w:eastAsia="de-CH"/>
              </w:rPr>
              <w:t>No</w:t>
            </w:r>
          </w:p>
        </w:tc>
        <w:tc>
          <w:tcPr>
            <w:tcW w:w="2464" w:type="dxa"/>
            <w:tcBorders>
              <w:top w:val="dashed" w:sz="4" w:space="0" w:color="auto"/>
              <w:left w:val="nil"/>
              <w:bottom w:val="dashed" w:sz="4" w:space="0" w:color="auto"/>
              <w:right w:val="nil"/>
            </w:tcBorders>
          </w:tcPr>
          <w:p w14:paraId="2398481D" w14:textId="77777777" w:rsidR="005E2391" w:rsidRPr="00C8794A" w:rsidRDefault="005E2391" w:rsidP="005E2391">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24133C7B" w14:textId="77777777" w:rsidR="005E2391" w:rsidRPr="00C8794A" w:rsidRDefault="005E2391" w:rsidP="005E2391">
            <w:pPr>
              <w:spacing w:line="288" w:lineRule="auto"/>
              <w:ind w:left="360" w:hanging="360"/>
              <w:rPr>
                <w:color w:val="000000"/>
                <w:sz w:val="20"/>
                <w:lang w:val="en-GB" w:eastAsia="de-CH"/>
              </w:rPr>
            </w:pPr>
          </w:p>
        </w:tc>
      </w:tr>
      <w:tr w:rsidR="00C04810" w:rsidRPr="00C8794A" w14:paraId="57DAF27F" w14:textId="77777777" w:rsidTr="7E296CFC">
        <w:tc>
          <w:tcPr>
            <w:tcW w:w="5126" w:type="dxa"/>
          </w:tcPr>
          <w:p w14:paraId="013CD975" w14:textId="4C0B8205" w:rsidR="00C04810" w:rsidRPr="003B6BC9" w:rsidRDefault="00C04810" w:rsidP="003B6BC9">
            <w:pPr>
              <w:rPr>
                <w:lang w:val="en-GB" w:eastAsia="de-CH"/>
              </w:rPr>
            </w:pPr>
            <w:r w:rsidRPr="003B6BC9">
              <w:rPr>
                <w:u w:val="single"/>
                <w:lang w:val="en-GB" w:eastAsia="de-CH"/>
              </w:rPr>
              <w:t>OPI 2.15</w:t>
            </w:r>
            <w:r w:rsidRPr="003B6BC9">
              <w:rPr>
                <w:lang w:val="en-GB" w:eastAsia="de-CH"/>
              </w:rPr>
              <w:t xml:space="preserve"> Feedback from course participants acquired</w:t>
            </w:r>
          </w:p>
        </w:tc>
        <w:tc>
          <w:tcPr>
            <w:tcW w:w="2092" w:type="dxa"/>
            <w:tcBorders>
              <w:top w:val="dashed" w:sz="4" w:space="0" w:color="auto"/>
            </w:tcBorders>
          </w:tcPr>
          <w:p w14:paraId="166F05D1" w14:textId="4728601F" w:rsidR="00C04810" w:rsidRPr="003B6BC9" w:rsidRDefault="00C04810" w:rsidP="003B6BC9">
            <w:pPr>
              <w:jc w:val="both"/>
              <w:rPr>
                <w:rFonts w:cs="Arial"/>
                <w:sz w:val="20"/>
                <w:szCs w:val="20"/>
                <w:lang w:val="en-GB" w:eastAsia="de-CH"/>
              </w:rPr>
            </w:pPr>
            <w:r w:rsidRPr="003B6BC9">
              <w:rPr>
                <w:rFonts w:cs="Arial"/>
                <w:sz w:val="20"/>
                <w:szCs w:val="20"/>
                <w:lang w:val="en-GB" w:eastAsia="de-CH"/>
              </w:rPr>
              <w:t>no</w:t>
            </w:r>
          </w:p>
        </w:tc>
        <w:tc>
          <w:tcPr>
            <w:tcW w:w="2093" w:type="dxa"/>
            <w:tcBorders>
              <w:top w:val="dashed" w:sz="4" w:space="0" w:color="auto"/>
            </w:tcBorders>
          </w:tcPr>
          <w:p w14:paraId="3C3EF220" w14:textId="72FC6EAF" w:rsidR="00C04810" w:rsidRPr="003B6BC9" w:rsidRDefault="00C04810" w:rsidP="003B6BC9">
            <w:pPr>
              <w:jc w:val="both"/>
              <w:rPr>
                <w:rFonts w:cs="Arial"/>
                <w:sz w:val="20"/>
                <w:szCs w:val="20"/>
                <w:lang w:val="en-GB" w:eastAsia="de-CH"/>
              </w:rPr>
            </w:pPr>
            <w:r w:rsidRPr="003B6BC9">
              <w:rPr>
                <w:rFonts w:cs="Arial"/>
                <w:sz w:val="20"/>
                <w:szCs w:val="20"/>
                <w:lang w:val="en-GB" w:eastAsia="de-CH"/>
              </w:rPr>
              <w:t>yes</w:t>
            </w:r>
          </w:p>
        </w:tc>
        <w:tc>
          <w:tcPr>
            <w:tcW w:w="1725" w:type="dxa"/>
            <w:tcBorders>
              <w:top w:val="dashed" w:sz="4" w:space="0" w:color="auto"/>
              <w:left w:val="nil"/>
              <w:bottom w:val="dashed" w:sz="4" w:space="0" w:color="auto"/>
              <w:right w:val="nil"/>
            </w:tcBorders>
          </w:tcPr>
          <w:p w14:paraId="55DB9ABD" w14:textId="3B19C359" w:rsidR="00C04810" w:rsidRPr="00C8794A" w:rsidRDefault="40DA7BEB" w:rsidP="40DA7BEB">
            <w:pPr>
              <w:spacing w:line="288" w:lineRule="auto"/>
              <w:ind w:left="360" w:hanging="360"/>
              <w:rPr>
                <w:color w:val="000000"/>
                <w:sz w:val="20"/>
                <w:szCs w:val="20"/>
                <w:lang w:val="en-GB" w:eastAsia="de-CH"/>
              </w:rPr>
            </w:pPr>
            <w:r w:rsidRPr="40DA7BEB">
              <w:rPr>
                <w:color w:val="000000" w:themeColor="text1"/>
                <w:sz w:val="20"/>
                <w:szCs w:val="20"/>
                <w:lang w:val="en-GB" w:eastAsia="de-CH"/>
              </w:rPr>
              <w:t>No</w:t>
            </w:r>
          </w:p>
        </w:tc>
        <w:tc>
          <w:tcPr>
            <w:tcW w:w="2464" w:type="dxa"/>
            <w:tcBorders>
              <w:top w:val="dashed" w:sz="4" w:space="0" w:color="auto"/>
              <w:left w:val="nil"/>
              <w:bottom w:val="dashed" w:sz="4" w:space="0" w:color="auto"/>
              <w:right w:val="nil"/>
            </w:tcBorders>
          </w:tcPr>
          <w:p w14:paraId="64CC3666" w14:textId="77777777" w:rsidR="00C04810" w:rsidRPr="00C8794A" w:rsidRDefault="00C04810" w:rsidP="00C04810">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094FDCEC" w14:textId="77777777" w:rsidR="00C04810" w:rsidRPr="00C8794A" w:rsidRDefault="00C04810" w:rsidP="00C04810">
            <w:pPr>
              <w:spacing w:line="288" w:lineRule="auto"/>
              <w:ind w:left="360" w:hanging="360"/>
              <w:rPr>
                <w:color w:val="000000"/>
                <w:sz w:val="20"/>
                <w:lang w:val="en-GB" w:eastAsia="de-CH"/>
              </w:rPr>
            </w:pPr>
          </w:p>
        </w:tc>
      </w:tr>
      <w:tr w:rsidR="003E0AC8" w:rsidRPr="00C8794A" w14:paraId="7101280E" w14:textId="77777777" w:rsidTr="7E296CFC">
        <w:tc>
          <w:tcPr>
            <w:tcW w:w="15593" w:type="dxa"/>
            <w:gridSpan w:val="6"/>
          </w:tcPr>
          <w:p w14:paraId="345EDE9C" w14:textId="77777777" w:rsidR="003E0AC8" w:rsidRPr="00147F38" w:rsidRDefault="003E0AC8" w:rsidP="00147F38">
            <w:pPr>
              <w:spacing w:line="288" w:lineRule="auto"/>
              <w:rPr>
                <w:rFonts w:eastAsia="Calibri"/>
                <w:b/>
                <w:bCs/>
                <w:lang w:val="en-GB" w:eastAsia="de-CH"/>
              </w:rPr>
            </w:pPr>
            <w:r w:rsidRPr="00147F38">
              <w:rPr>
                <w:rFonts w:eastAsia="Calibri"/>
                <w:b/>
                <w:bCs/>
                <w:lang w:val="en-GB" w:eastAsia="de-CH"/>
              </w:rPr>
              <w:t>Output 2.3 A support/counselling system for social sector workers has been developed and is operational.</w:t>
            </w:r>
          </w:p>
          <w:p w14:paraId="525DBBF9" w14:textId="368ED9B1" w:rsidR="003E0AC8" w:rsidRPr="00147F38" w:rsidRDefault="003E0AC8" w:rsidP="00147F38">
            <w:pPr>
              <w:spacing w:line="288" w:lineRule="auto"/>
              <w:rPr>
                <w:color w:val="000000"/>
                <w:sz w:val="20"/>
                <w:lang w:val="en-GB" w:eastAsia="de-CH"/>
              </w:rPr>
            </w:pPr>
            <w:r w:rsidRPr="00147F38">
              <w:rPr>
                <w:rFonts w:eastAsia="Calibri"/>
                <w:lang w:val="en-GB" w:eastAsia="de-CH"/>
              </w:rPr>
              <w:t>(Activity: Training and counselling system)</w:t>
            </w:r>
          </w:p>
        </w:tc>
      </w:tr>
      <w:tr w:rsidR="00734B37" w:rsidRPr="00C8794A" w14:paraId="7EAA25E7" w14:textId="77777777" w:rsidTr="7E296CFC">
        <w:tc>
          <w:tcPr>
            <w:tcW w:w="5126" w:type="dxa"/>
          </w:tcPr>
          <w:p w14:paraId="12A1443B" w14:textId="050D796D" w:rsidR="00734B37" w:rsidRPr="003B6BC9" w:rsidRDefault="00734B37" w:rsidP="003B6BC9">
            <w:pPr>
              <w:rPr>
                <w:lang w:val="en-GB" w:eastAsia="de-CH"/>
              </w:rPr>
            </w:pPr>
            <w:r w:rsidRPr="003B6BC9">
              <w:rPr>
                <w:u w:val="single"/>
                <w:lang w:val="en-GB" w:eastAsia="de-CH"/>
              </w:rPr>
              <w:t>OPI 2.16</w:t>
            </w:r>
            <w:r w:rsidRPr="003B6BC9">
              <w:rPr>
                <w:lang w:val="en-GB" w:eastAsia="de-CH"/>
              </w:rPr>
              <w:t xml:space="preserve"> Support / counselling system for social sector workers developed</w:t>
            </w:r>
          </w:p>
        </w:tc>
        <w:tc>
          <w:tcPr>
            <w:tcW w:w="2092" w:type="dxa"/>
            <w:tcBorders>
              <w:top w:val="dashed" w:sz="4" w:space="0" w:color="auto"/>
            </w:tcBorders>
          </w:tcPr>
          <w:p w14:paraId="4FC34128" w14:textId="2C30987E" w:rsidR="00734B37" w:rsidRPr="003B6BC9" w:rsidRDefault="00734B37" w:rsidP="003B6BC9">
            <w:pPr>
              <w:ind w:left="360" w:hanging="360"/>
              <w:jc w:val="both"/>
              <w:rPr>
                <w:rFonts w:cs="Arial"/>
                <w:sz w:val="20"/>
                <w:szCs w:val="20"/>
                <w:lang w:val="en-GB" w:eastAsia="de-CH"/>
              </w:rPr>
            </w:pPr>
            <w:r w:rsidRPr="003B6BC9">
              <w:rPr>
                <w:rFonts w:cs="Arial"/>
                <w:sz w:val="20"/>
                <w:szCs w:val="20"/>
                <w:lang w:val="en-GB" w:eastAsia="de-CH"/>
              </w:rPr>
              <w:t>no</w:t>
            </w:r>
          </w:p>
        </w:tc>
        <w:tc>
          <w:tcPr>
            <w:tcW w:w="2093" w:type="dxa"/>
            <w:tcBorders>
              <w:top w:val="dashed" w:sz="4" w:space="0" w:color="auto"/>
            </w:tcBorders>
          </w:tcPr>
          <w:p w14:paraId="10A77E71" w14:textId="5F56EFDD" w:rsidR="00734B37" w:rsidRPr="003B6BC9" w:rsidRDefault="00734B37" w:rsidP="003B6BC9">
            <w:pPr>
              <w:ind w:left="360" w:hanging="360"/>
              <w:jc w:val="both"/>
              <w:rPr>
                <w:rFonts w:cs="Arial"/>
                <w:sz w:val="20"/>
                <w:szCs w:val="20"/>
                <w:lang w:val="en-GB" w:eastAsia="de-CH"/>
              </w:rPr>
            </w:pPr>
            <w:r w:rsidRPr="003B6BC9">
              <w:rPr>
                <w:rFonts w:cs="Arial"/>
                <w:sz w:val="20"/>
                <w:szCs w:val="20"/>
                <w:lang w:val="en-GB" w:eastAsia="de-CH"/>
              </w:rPr>
              <w:t>yes</w:t>
            </w:r>
          </w:p>
        </w:tc>
        <w:tc>
          <w:tcPr>
            <w:tcW w:w="1725" w:type="dxa"/>
            <w:tcBorders>
              <w:top w:val="dashed" w:sz="4" w:space="0" w:color="auto"/>
              <w:left w:val="nil"/>
              <w:bottom w:val="dashed" w:sz="4" w:space="0" w:color="auto"/>
              <w:right w:val="nil"/>
            </w:tcBorders>
          </w:tcPr>
          <w:p w14:paraId="04AA5F8A" w14:textId="0CB150AA" w:rsidR="00734B37" w:rsidRPr="00C8794A" w:rsidRDefault="00135419" w:rsidP="7E296CFC">
            <w:pPr>
              <w:spacing w:line="288" w:lineRule="auto"/>
              <w:ind w:left="360" w:hanging="360"/>
              <w:rPr>
                <w:color w:val="000000"/>
                <w:sz w:val="20"/>
                <w:szCs w:val="20"/>
                <w:lang w:val="en-GB" w:eastAsia="de-CH"/>
              </w:rPr>
            </w:pPr>
            <w:r>
              <w:rPr>
                <w:color w:val="000000"/>
                <w:sz w:val="20"/>
                <w:szCs w:val="20"/>
                <w:lang w:val="en-GB" w:eastAsia="de-CH"/>
              </w:rPr>
              <w:t>No</w:t>
            </w:r>
          </w:p>
        </w:tc>
        <w:tc>
          <w:tcPr>
            <w:tcW w:w="2464" w:type="dxa"/>
            <w:tcBorders>
              <w:top w:val="dashed" w:sz="4" w:space="0" w:color="auto"/>
              <w:left w:val="nil"/>
              <w:bottom w:val="dashed" w:sz="4" w:space="0" w:color="auto"/>
              <w:right w:val="nil"/>
            </w:tcBorders>
          </w:tcPr>
          <w:p w14:paraId="171FE43D" w14:textId="77777777" w:rsidR="00734B37" w:rsidRPr="00C8794A" w:rsidRDefault="00734B37" w:rsidP="00734B37">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3D83A6FE" w14:textId="77777777" w:rsidR="00734B37" w:rsidRPr="00C8794A" w:rsidRDefault="00734B37" w:rsidP="00734B37">
            <w:pPr>
              <w:spacing w:line="288" w:lineRule="auto"/>
              <w:ind w:left="360" w:hanging="360"/>
              <w:rPr>
                <w:color w:val="000000"/>
                <w:sz w:val="20"/>
                <w:lang w:val="en-GB" w:eastAsia="de-CH"/>
              </w:rPr>
            </w:pPr>
          </w:p>
        </w:tc>
      </w:tr>
      <w:tr w:rsidR="00E467C3" w:rsidRPr="00C8794A" w14:paraId="077FFA25" w14:textId="77777777" w:rsidTr="7E296CFC">
        <w:tc>
          <w:tcPr>
            <w:tcW w:w="5126" w:type="dxa"/>
          </w:tcPr>
          <w:p w14:paraId="068367EC" w14:textId="10C343FB" w:rsidR="00E467C3" w:rsidRPr="003B6BC9" w:rsidRDefault="007433E3" w:rsidP="003B6BC9">
            <w:pPr>
              <w:rPr>
                <w:lang w:val="en-GB" w:eastAsia="de-CH"/>
              </w:rPr>
            </w:pPr>
            <w:r w:rsidRPr="003B6BC9">
              <w:rPr>
                <w:u w:val="single"/>
                <w:lang w:val="en-GB" w:eastAsia="de-CH"/>
              </w:rPr>
              <w:t>OPI 2.17</w:t>
            </w:r>
            <w:r w:rsidRPr="003B6BC9">
              <w:rPr>
                <w:lang w:val="en-GB" w:eastAsia="de-CH"/>
              </w:rPr>
              <w:t xml:space="preserve"> Needs of support / counselling services at local level mapped</w:t>
            </w:r>
          </w:p>
        </w:tc>
        <w:tc>
          <w:tcPr>
            <w:tcW w:w="2092" w:type="dxa"/>
            <w:tcBorders>
              <w:top w:val="dashed" w:sz="4" w:space="0" w:color="auto"/>
            </w:tcBorders>
          </w:tcPr>
          <w:p w14:paraId="7A36710B" w14:textId="7DEE7E5D" w:rsidR="00E467C3" w:rsidRPr="003B6BC9" w:rsidRDefault="00E467C3" w:rsidP="003B6BC9">
            <w:pPr>
              <w:ind w:left="360" w:hanging="360"/>
              <w:jc w:val="both"/>
              <w:rPr>
                <w:rFonts w:cs="Arial"/>
                <w:sz w:val="20"/>
                <w:szCs w:val="20"/>
                <w:lang w:val="en-GB" w:eastAsia="de-CH"/>
              </w:rPr>
            </w:pPr>
            <w:r w:rsidRPr="003B6BC9">
              <w:rPr>
                <w:rFonts w:cs="Arial"/>
                <w:sz w:val="20"/>
                <w:szCs w:val="20"/>
                <w:lang w:val="en-GB" w:eastAsia="de-CH"/>
              </w:rPr>
              <w:t>no</w:t>
            </w:r>
          </w:p>
        </w:tc>
        <w:tc>
          <w:tcPr>
            <w:tcW w:w="2093" w:type="dxa"/>
            <w:tcBorders>
              <w:top w:val="dashed" w:sz="4" w:space="0" w:color="auto"/>
            </w:tcBorders>
          </w:tcPr>
          <w:p w14:paraId="159BA890" w14:textId="4172AD25" w:rsidR="00E467C3" w:rsidRPr="003B6BC9" w:rsidRDefault="00E467C3" w:rsidP="003B6BC9">
            <w:pPr>
              <w:ind w:left="360" w:hanging="360"/>
              <w:jc w:val="both"/>
              <w:rPr>
                <w:rFonts w:cs="Arial"/>
                <w:sz w:val="20"/>
                <w:szCs w:val="20"/>
                <w:lang w:val="en-GB" w:eastAsia="de-CH"/>
              </w:rPr>
            </w:pPr>
            <w:r w:rsidRPr="003B6BC9">
              <w:rPr>
                <w:rFonts w:cs="Arial"/>
                <w:sz w:val="20"/>
                <w:szCs w:val="20"/>
                <w:lang w:val="en-GB" w:eastAsia="de-CH"/>
              </w:rPr>
              <w:t>yes</w:t>
            </w:r>
          </w:p>
        </w:tc>
        <w:tc>
          <w:tcPr>
            <w:tcW w:w="1725" w:type="dxa"/>
            <w:tcBorders>
              <w:top w:val="dashed" w:sz="4" w:space="0" w:color="auto"/>
              <w:left w:val="nil"/>
              <w:bottom w:val="dashed" w:sz="4" w:space="0" w:color="auto"/>
              <w:right w:val="nil"/>
            </w:tcBorders>
          </w:tcPr>
          <w:p w14:paraId="0F9E4FA4" w14:textId="39D261FE" w:rsidR="00E467C3" w:rsidRPr="00C8794A" w:rsidRDefault="00135419" w:rsidP="00E467C3">
            <w:pPr>
              <w:spacing w:line="288" w:lineRule="auto"/>
              <w:ind w:left="360" w:hanging="360"/>
              <w:rPr>
                <w:color w:val="000000"/>
                <w:sz w:val="20"/>
                <w:lang w:val="en-GB" w:eastAsia="de-CH"/>
              </w:rPr>
            </w:pPr>
            <w:r>
              <w:rPr>
                <w:color w:val="000000"/>
                <w:sz w:val="20"/>
                <w:lang w:val="en-GB" w:eastAsia="de-CH"/>
              </w:rPr>
              <w:t>No</w:t>
            </w:r>
          </w:p>
        </w:tc>
        <w:tc>
          <w:tcPr>
            <w:tcW w:w="2464" w:type="dxa"/>
            <w:tcBorders>
              <w:top w:val="dashed" w:sz="4" w:space="0" w:color="auto"/>
              <w:left w:val="nil"/>
              <w:bottom w:val="dashed" w:sz="4" w:space="0" w:color="auto"/>
              <w:right w:val="nil"/>
            </w:tcBorders>
          </w:tcPr>
          <w:p w14:paraId="47620A50" w14:textId="77777777" w:rsidR="00E467C3" w:rsidRPr="00C8794A" w:rsidRDefault="00E467C3" w:rsidP="00E467C3">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173280B2" w14:textId="77777777" w:rsidR="00E467C3" w:rsidRPr="00C8794A" w:rsidRDefault="00E467C3" w:rsidP="00E467C3">
            <w:pPr>
              <w:spacing w:line="288" w:lineRule="auto"/>
              <w:ind w:left="360" w:hanging="360"/>
              <w:rPr>
                <w:color w:val="000000"/>
                <w:sz w:val="20"/>
                <w:lang w:val="en-GB" w:eastAsia="de-CH"/>
              </w:rPr>
            </w:pPr>
          </w:p>
        </w:tc>
      </w:tr>
      <w:tr w:rsidR="00E467C3" w:rsidRPr="00C8794A" w14:paraId="329C8CF0" w14:textId="77777777" w:rsidTr="7E296CFC">
        <w:tc>
          <w:tcPr>
            <w:tcW w:w="5126" w:type="dxa"/>
          </w:tcPr>
          <w:p w14:paraId="4E18635A" w14:textId="70B80C9B" w:rsidR="00E467C3" w:rsidRPr="003B6BC9" w:rsidRDefault="00331244" w:rsidP="003B6BC9">
            <w:pPr>
              <w:rPr>
                <w:lang w:val="en-GB" w:eastAsia="de-CH"/>
              </w:rPr>
            </w:pPr>
            <w:r w:rsidRPr="003B6BC9">
              <w:rPr>
                <w:u w:val="single"/>
                <w:lang w:val="en-GB" w:eastAsia="de-CH"/>
              </w:rPr>
              <w:lastRenderedPageBreak/>
              <w:t>OPI 2.18</w:t>
            </w:r>
            <w:r w:rsidRPr="003B6BC9">
              <w:rPr>
                <w:lang w:val="en-GB" w:eastAsia="de-CH"/>
              </w:rPr>
              <w:t xml:space="preserve"> Local level support and networking structure envisaged</w:t>
            </w:r>
          </w:p>
        </w:tc>
        <w:tc>
          <w:tcPr>
            <w:tcW w:w="2092" w:type="dxa"/>
            <w:tcBorders>
              <w:top w:val="dashed" w:sz="4" w:space="0" w:color="auto"/>
            </w:tcBorders>
          </w:tcPr>
          <w:p w14:paraId="18A8515C" w14:textId="58517F0D" w:rsidR="00E467C3" w:rsidRPr="003B6BC9" w:rsidRDefault="00E467C3" w:rsidP="003B6BC9">
            <w:pPr>
              <w:ind w:left="360" w:hanging="360"/>
              <w:jc w:val="both"/>
              <w:rPr>
                <w:rFonts w:cs="Arial"/>
                <w:sz w:val="20"/>
                <w:szCs w:val="20"/>
                <w:lang w:val="en-GB" w:eastAsia="de-CH"/>
              </w:rPr>
            </w:pPr>
            <w:r w:rsidRPr="003B6BC9">
              <w:rPr>
                <w:rFonts w:cs="Arial"/>
                <w:sz w:val="20"/>
                <w:szCs w:val="20"/>
                <w:lang w:val="en-GB" w:eastAsia="de-CH"/>
              </w:rPr>
              <w:t>no</w:t>
            </w:r>
          </w:p>
        </w:tc>
        <w:tc>
          <w:tcPr>
            <w:tcW w:w="2093" w:type="dxa"/>
            <w:tcBorders>
              <w:top w:val="dashed" w:sz="4" w:space="0" w:color="auto"/>
            </w:tcBorders>
          </w:tcPr>
          <w:p w14:paraId="0C45EBD9" w14:textId="4983FDB9" w:rsidR="00E467C3" w:rsidRPr="003B6BC9" w:rsidRDefault="00E467C3" w:rsidP="003B6BC9">
            <w:pPr>
              <w:ind w:left="360" w:hanging="360"/>
              <w:jc w:val="both"/>
              <w:rPr>
                <w:rFonts w:cs="Arial"/>
                <w:sz w:val="20"/>
                <w:szCs w:val="20"/>
                <w:lang w:val="en-GB" w:eastAsia="de-CH"/>
              </w:rPr>
            </w:pPr>
            <w:r w:rsidRPr="003B6BC9">
              <w:rPr>
                <w:rFonts w:cs="Arial"/>
                <w:sz w:val="20"/>
                <w:szCs w:val="20"/>
                <w:lang w:val="en-GB" w:eastAsia="de-CH"/>
              </w:rPr>
              <w:t>yes</w:t>
            </w:r>
          </w:p>
        </w:tc>
        <w:tc>
          <w:tcPr>
            <w:tcW w:w="1725" w:type="dxa"/>
            <w:tcBorders>
              <w:top w:val="dashed" w:sz="4" w:space="0" w:color="auto"/>
              <w:left w:val="nil"/>
              <w:bottom w:val="dashed" w:sz="4" w:space="0" w:color="auto"/>
              <w:right w:val="nil"/>
            </w:tcBorders>
          </w:tcPr>
          <w:p w14:paraId="7175AADD" w14:textId="54F37D10" w:rsidR="00E467C3" w:rsidRPr="00C8794A" w:rsidRDefault="00135419" w:rsidP="00E467C3">
            <w:pPr>
              <w:spacing w:line="288" w:lineRule="auto"/>
              <w:ind w:left="360" w:hanging="360"/>
              <w:rPr>
                <w:color w:val="000000"/>
                <w:sz w:val="20"/>
                <w:lang w:val="en-GB" w:eastAsia="de-CH"/>
              </w:rPr>
            </w:pPr>
            <w:r>
              <w:rPr>
                <w:color w:val="000000"/>
                <w:sz w:val="20"/>
                <w:lang w:val="en-GB" w:eastAsia="de-CH"/>
              </w:rPr>
              <w:t>No</w:t>
            </w:r>
          </w:p>
        </w:tc>
        <w:tc>
          <w:tcPr>
            <w:tcW w:w="2464" w:type="dxa"/>
            <w:tcBorders>
              <w:top w:val="dashed" w:sz="4" w:space="0" w:color="auto"/>
              <w:left w:val="nil"/>
              <w:bottom w:val="dashed" w:sz="4" w:space="0" w:color="auto"/>
              <w:right w:val="nil"/>
            </w:tcBorders>
          </w:tcPr>
          <w:p w14:paraId="4A28C19E" w14:textId="77777777" w:rsidR="00E467C3" w:rsidRPr="00C8794A" w:rsidRDefault="00E467C3" w:rsidP="00E467C3">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1898A271" w14:textId="77777777" w:rsidR="00E467C3" w:rsidRPr="00C8794A" w:rsidRDefault="00E467C3" w:rsidP="00E467C3">
            <w:pPr>
              <w:spacing w:line="288" w:lineRule="auto"/>
              <w:ind w:left="360" w:hanging="360"/>
              <w:rPr>
                <w:color w:val="000000"/>
                <w:sz w:val="20"/>
                <w:lang w:val="en-GB" w:eastAsia="de-CH"/>
              </w:rPr>
            </w:pPr>
          </w:p>
        </w:tc>
      </w:tr>
      <w:tr w:rsidR="00E467C3" w:rsidRPr="00C8794A" w14:paraId="6B00ED5C" w14:textId="77777777" w:rsidTr="7E296CFC">
        <w:tc>
          <w:tcPr>
            <w:tcW w:w="5126" w:type="dxa"/>
          </w:tcPr>
          <w:p w14:paraId="28E329EA" w14:textId="2BC574CB" w:rsidR="00E467C3" w:rsidRPr="003B6BC9" w:rsidRDefault="00347AFB" w:rsidP="003B6BC9">
            <w:pPr>
              <w:rPr>
                <w:lang w:val="en-GB" w:eastAsia="de-CH"/>
              </w:rPr>
            </w:pPr>
            <w:r w:rsidRPr="003B6BC9">
              <w:rPr>
                <w:u w:val="single"/>
                <w:lang w:val="en-GB" w:eastAsia="de-CH"/>
              </w:rPr>
              <w:t>OPI 2.19</w:t>
            </w:r>
            <w:r w:rsidRPr="003B6BC9">
              <w:rPr>
                <w:lang w:val="en-GB" w:eastAsia="de-CH"/>
              </w:rPr>
              <w:t xml:space="preserve"> Support / counselling system for social sector workers in local governments piloted.</w:t>
            </w:r>
          </w:p>
        </w:tc>
        <w:tc>
          <w:tcPr>
            <w:tcW w:w="2092" w:type="dxa"/>
            <w:tcBorders>
              <w:top w:val="dashed" w:sz="4" w:space="0" w:color="auto"/>
            </w:tcBorders>
          </w:tcPr>
          <w:p w14:paraId="2DCBBA92" w14:textId="049F86D1" w:rsidR="00E467C3" w:rsidRPr="003B6BC9" w:rsidRDefault="00E467C3" w:rsidP="003B6BC9">
            <w:pPr>
              <w:ind w:left="360" w:hanging="360"/>
              <w:jc w:val="both"/>
              <w:rPr>
                <w:rFonts w:cs="Arial"/>
                <w:sz w:val="20"/>
                <w:szCs w:val="20"/>
                <w:lang w:val="en-GB" w:eastAsia="de-CH"/>
              </w:rPr>
            </w:pPr>
            <w:r w:rsidRPr="003B6BC9">
              <w:rPr>
                <w:rFonts w:cs="Arial"/>
                <w:sz w:val="20"/>
                <w:szCs w:val="20"/>
                <w:lang w:val="en-GB" w:eastAsia="de-CH"/>
              </w:rPr>
              <w:t>no</w:t>
            </w:r>
          </w:p>
        </w:tc>
        <w:tc>
          <w:tcPr>
            <w:tcW w:w="2093" w:type="dxa"/>
            <w:tcBorders>
              <w:top w:val="dashed" w:sz="4" w:space="0" w:color="auto"/>
            </w:tcBorders>
          </w:tcPr>
          <w:p w14:paraId="7BC12E3B" w14:textId="7703A084" w:rsidR="00E467C3" w:rsidRPr="003B6BC9" w:rsidRDefault="00E467C3" w:rsidP="003B6BC9">
            <w:pPr>
              <w:ind w:left="360" w:hanging="360"/>
              <w:jc w:val="both"/>
              <w:rPr>
                <w:rFonts w:cs="Arial"/>
                <w:sz w:val="20"/>
                <w:szCs w:val="20"/>
                <w:lang w:val="en-GB" w:eastAsia="de-CH"/>
              </w:rPr>
            </w:pPr>
            <w:r w:rsidRPr="003B6BC9">
              <w:rPr>
                <w:rFonts w:cs="Arial"/>
                <w:sz w:val="20"/>
                <w:szCs w:val="20"/>
                <w:lang w:val="en-GB" w:eastAsia="de-CH"/>
              </w:rPr>
              <w:t>yes</w:t>
            </w:r>
          </w:p>
        </w:tc>
        <w:tc>
          <w:tcPr>
            <w:tcW w:w="1725" w:type="dxa"/>
            <w:tcBorders>
              <w:top w:val="dashed" w:sz="4" w:space="0" w:color="auto"/>
              <w:left w:val="nil"/>
              <w:bottom w:val="dashed" w:sz="4" w:space="0" w:color="auto"/>
              <w:right w:val="nil"/>
            </w:tcBorders>
          </w:tcPr>
          <w:p w14:paraId="3D177A4E" w14:textId="41A0498E" w:rsidR="00E467C3" w:rsidRPr="00C8794A" w:rsidRDefault="00135419" w:rsidP="00E467C3">
            <w:pPr>
              <w:spacing w:line="288" w:lineRule="auto"/>
              <w:ind w:left="360" w:hanging="360"/>
              <w:rPr>
                <w:color w:val="000000"/>
                <w:sz w:val="20"/>
                <w:lang w:val="en-GB" w:eastAsia="de-CH"/>
              </w:rPr>
            </w:pPr>
            <w:r>
              <w:rPr>
                <w:color w:val="000000"/>
                <w:sz w:val="20"/>
                <w:lang w:val="en-GB" w:eastAsia="de-CH"/>
              </w:rPr>
              <w:t>No</w:t>
            </w:r>
          </w:p>
        </w:tc>
        <w:tc>
          <w:tcPr>
            <w:tcW w:w="2464" w:type="dxa"/>
            <w:tcBorders>
              <w:top w:val="dashed" w:sz="4" w:space="0" w:color="auto"/>
              <w:left w:val="nil"/>
              <w:bottom w:val="dashed" w:sz="4" w:space="0" w:color="auto"/>
              <w:right w:val="nil"/>
            </w:tcBorders>
          </w:tcPr>
          <w:p w14:paraId="48BBD954" w14:textId="77777777" w:rsidR="00E467C3" w:rsidRPr="00C8794A" w:rsidRDefault="00E467C3" w:rsidP="00E467C3">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698D40EF" w14:textId="77777777" w:rsidR="00E467C3" w:rsidRPr="00C8794A" w:rsidRDefault="00E467C3" w:rsidP="00E467C3">
            <w:pPr>
              <w:spacing w:line="288" w:lineRule="auto"/>
              <w:ind w:left="360" w:hanging="360"/>
              <w:rPr>
                <w:color w:val="000000"/>
                <w:sz w:val="20"/>
                <w:lang w:val="en-GB" w:eastAsia="de-CH"/>
              </w:rPr>
            </w:pPr>
          </w:p>
        </w:tc>
      </w:tr>
      <w:tr w:rsidR="00D9135B" w:rsidRPr="00C8794A" w14:paraId="51476DE6" w14:textId="77777777" w:rsidTr="7E296CFC">
        <w:tc>
          <w:tcPr>
            <w:tcW w:w="15593" w:type="dxa"/>
            <w:gridSpan w:val="6"/>
          </w:tcPr>
          <w:p w14:paraId="6AA78AE4" w14:textId="77777777" w:rsidR="00D9135B" w:rsidRPr="00147F38" w:rsidRDefault="00D9135B" w:rsidP="00147F38">
            <w:pPr>
              <w:spacing w:line="288" w:lineRule="auto"/>
              <w:rPr>
                <w:rFonts w:eastAsia="Calibri"/>
                <w:b/>
                <w:bCs/>
                <w:lang w:val="en-GB" w:eastAsia="de-CH"/>
              </w:rPr>
            </w:pPr>
            <w:r w:rsidRPr="00147F38">
              <w:rPr>
                <w:rFonts w:eastAsia="Calibri"/>
                <w:b/>
                <w:bCs/>
                <w:lang w:val="en-GB" w:eastAsia="de-CH"/>
              </w:rPr>
              <w:t>Output 3.1 Civil society competence building activities carried out.</w:t>
            </w:r>
          </w:p>
          <w:p w14:paraId="10741B49" w14:textId="38883C8C" w:rsidR="00D9135B" w:rsidRPr="00147F38" w:rsidRDefault="00D9135B" w:rsidP="00147F38">
            <w:pPr>
              <w:spacing w:line="288" w:lineRule="auto"/>
              <w:rPr>
                <w:color w:val="000000"/>
                <w:sz w:val="20"/>
                <w:lang w:val="en-GB" w:eastAsia="de-CH"/>
              </w:rPr>
            </w:pPr>
            <w:r w:rsidRPr="00147F38">
              <w:rPr>
                <w:rFonts w:eastAsia="Calibri"/>
                <w:lang w:val="en-GB" w:eastAsia="de-CH"/>
              </w:rPr>
              <w:t>(Activity: Building civil society competence, raising public awareness, and disseminating information on social innovation)</w:t>
            </w:r>
          </w:p>
        </w:tc>
      </w:tr>
      <w:tr w:rsidR="00812DA1" w:rsidRPr="00C8794A" w14:paraId="33D5D109" w14:textId="77777777" w:rsidTr="7E296CFC">
        <w:tc>
          <w:tcPr>
            <w:tcW w:w="5126" w:type="dxa"/>
          </w:tcPr>
          <w:p w14:paraId="33F8C815" w14:textId="138AE59F" w:rsidR="00812DA1" w:rsidRPr="003B6BC9" w:rsidRDefault="00812DA1" w:rsidP="003B6BC9">
            <w:pPr>
              <w:rPr>
                <w:lang w:val="en-GB" w:eastAsia="de-CH"/>
              </w:rPr>
            </w:pPr>
            <w:r w:rsidRPr="003B6BC9">
              <w:rPr>
                <w:u w:val="single"/>
                <w:lang w:val="en-GB" w:eastAsia="de-CH"/>
              </w:rPr>
              <w:t>OPI 3.1</w:t>
            </w:r>
            <w:r w:rsidRPr="003B6BC9">
              <w:rPr>
                <w:lang w:val="en-GB" w:eastAsia="de-CH"/>
              </w:rPr>
              <w:t xml:space="preserve"> Action plan for civil society competence building activities, including target group mapping</w:t>
            </w:r>
          </w:p>
        </w:tc>
        <w:tc>
          <w:tcPr>
            <w:tcW w:w="2092" w:type="dxa"/>
            <w:tcBorders>
              <w:top w:val="dashed" w:sz="4" w:space="0" w:color="auto"/>
            </w:tcBorders>
          </w:tcPr>
          <w:p w14:paraId="6A2099E7" w14:textId="638C08FA" w:rsidR="00812DA1" w:rsidRPr="003B6BC9" w:rsidRDefault="00812DA1" w:rsidP="003B6BC9">
            <w:pPr>
              <w:ind w:left="360" w:hanging="360"/>
              <w:jc w:val="both"/>
              <w:rPr>
                <w:rFonts w:cs="Arial"/>
                <w:sz w:val="20"/>
                <w:szCs w:val="20"/>
                <w:lang w:val="en-GB" w:eastAsia="de-CH"/>
              </w:rPr>
            </w:pPr>
            <w:r w:rsidRPr="003B6BC9">
              <w:rPr>
                <w:rFonts w:cs="Arial"/>
                <w:sz w:val="20"/>
                <w:szCs w:val="20"/>
                <w:lang w:val="en-GB" w:eastAsia="de-CH"/>
              </w:rPr>
              <w:t>no</w:t>
            </w:r>
          </w:p>
        </w:tc>
        <w:tc>
          <w:tcPr>
            <w:tcW w:w="2093" w:type="dxa"/>
            <w:tcBorders>
              <w:top w:val="dashed" w:sz="4" w:space="0" w:color="auto"/>
            </w:tcBorders>
          </w:tcPr>
          <w:p w14:paraId="7FBD2FAC" w14:textId="0E413D62" w:rsidR="00812DA1" w:rsidRPr="003B6BC9" w:rsidRDefault="00812DA1" w:rsidP="003B6BC9">
            <w:pPr>
              <w:ind w:left="360" w:hanging="360"/>
              <w:jc w:val="both"/>
              <w:rPr>
                <w:rFonts w:cs="Arial"/>
                <w:sz w:val="20"/>
                <w:szCs w:val="20"/>
                <w:lang w:val="en-GB" w:eastAsia="de-CH"/>
              </w:rPr>
            </w:pPr>
            <w:r w:rsidRPr="003B6BC9">
              <w:rPr>
                <w:rFonts w:cs="Arial"/>
                <w:sz w:val="20"/>
                <w:szCs w:val="20"/>
                <w:lang w:val="en-GB" w:eastAsia="de-CH"/>
              </w:rPr>
              <w:t>yes</w:t>
            </w:r>
          </w:p>
        </w:tc>
        <w:tc>
          <w:tcPr>
            <w:tcW w:w="1725" w:type="dxa"/>
            <w:tcBorders>
              <w:top w:val="dashed" w:sz="4" w:space="0" w:color="auto"/>
              <w:left w:val="nil"/>
              <w:bottom w:val="dashed" w:sz="4" w:space="0" w:color="auto"/>
              <w:right w:val="nil"/>
            </w:tcBorders>
          </w:tcPr>
          <w:p w14:paraId="17DAC3E3" w14:textId="448BB960" w:rsidR="00812DA1" w:rsidRPr="00C8794A" w:rsidRDefault="5A39E3E4" w:rsidP="5A39E3E4">
            <w:pPr>
              <w:spacing w:line="288" w:lineRule="auto"/>
              <w:ind w:left="360" w:hanging="360"/>
              <w:rPr>
                <w:color w:val="000000"/>
                <w:sz w:val="20"/>
                <w:szCs w:val="20"/>
                <w:lang w:val="en-GB" w:eastAsia="de-CH"/>
              </w:rPr>
            </w:pPr>
            <w:r w:rsidRPr="5A39E3E4">
              <w:rPr>
                <w:color w:val="000000" w:themeColor="text1"/>
                <w:sz w:val="20"/>
                <w:szCs w:val="20"/>
                <w:lang w:val="en-GB" w:eastAsia="de-CH"/>
              </w:rPr>
              <w:t>no</w:t>
            </w:r>
          </w:p>
        </w:tc>
        <w:tc>
          <w:tcPr>
            <w:tcW w:w="2464" w:type="dxa"/>
            <w:tcBorders>
              <w:top w:val="dashed" w:sz="4" w:space="0" w:color="auto"/>
              <w:left w:val="nil"/>
              <w:bottom w:val="dashed" w:sz="4" w:space="0" w:color="auto"/>
              <w:right w:val="nil"/>
            </w:tcBorders>
          </w:tcPr>
          <w:p w14:paraId="3E998C3E" w14:textId="77777777" w:rsidR="00812DA1" w:rsidRPr="00C8794A" w:rsidRDefault="00812DA1" w:rsidP="00812DA1">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23A609E1" w14:textId="77777777" w:rsidR="00812DA1" w:rsidRPr="00C8794A" w:rsidRDefault="00812DA1" w:rsidP="00812DA1">
            <w:pPr>
              <w:spacing w:line="288" w:lineRule="auto"/>
              <w:ind w:left="360" w:hanging="360"/>
              <w:rPr>
                <w:color w:val="000000"/>
                <w:sz w:val="20"/>
                <w:lang w:val="en-GB" w:eastAsia="de-CH"/>
              </w:rPr>
            </w:pPr>
          </w:p>
        </w:tc>
      </w:tr>
      <w:tr w:rsidR="00812DA1" w:rsidRPr="00C8794A" w14:paraId="303B7780" w14:textId="77777777" w:rsidTr="7E296CFC">
        <w:tc>
          <w:tcPr>
            <w:tcW w:w="5126" w:type="dxa"/>
          </w:tcPr>
          <w:p w14:paraId="756CC095" w14:textId="3F2E8CFB" w:rsidR="00812DA1" w:rsidRPr="003B6BC9" w:rsidRDefault="002D6735" w:rsidP="003B6BC9">
            <w:pPr>
              <w:rPr>
                <w:lang w:val="en-GB" w:eastAsia="de-CH"/>
              </w:rPr>
            </w:pPr>
            <w:r w:rsidRPr="003B6BC9">
              <w:rPr>
                <w:u w:val="single"/>
                <w:lang w:val="en-GB" w:eastAsia="de-CH"/>
              </w:rPr>
              <w:t>OPI 3.2</w:t>
            </w:r>
            <w:r w:rsidRPr="003B6BC9">
              <w:rPr>
                <w:lang w:val="en-GB" w:eastAsia="de-CH"/>
              </w:rPr>
              <w:t xml:space="preserve"> Number of civil society competence building activities carried out for communities, organisations, and individuals, including people from different cultural and linguistic backgrounds</w:t>
            </w:r>
          </w:p>
        </w:tc>
        <w:tc>
          <w:tcPr>
            <w:tcW w:w="2092" w:type="dxa"/>
            <w:tcBorders>
              <w:top w:val="dashed" w:sz="4" w:space="0" w:color="auto"/>
            </w:tcBorders>
          </w:tcPr>
          <w:p w14:paraId="6824F7B5" w14:textId="15CA14CF" w:rsidR="00812DA1" w:rsidRPr="003B6BC9" w:rsidRDefault="00A60B64" w:rsidP="003B6BC9">
            <w:pPr>
              <w:ind w:left="360" w:hanging="360"/>
              <w:jc w:val="both"/>
              <w:rPr>
                <w:rFonts w:cs="Arial"/>
                <w:sz w:val="20"/>
                <w:szCs w:val="20"/>
                <w:lang w:val="en-GB" w:eastAsia="de-CH"/>
              </w:rPr>
            </w:pPr>
            <w:r w:rsidRPr="003B6BC9">
              <w:rPr>
                <w:rFonts w:cs="Arial"/>
                <w:sz w:val="20"/>
                <w:szCs w:val="20"/>
                <w:lang w:val="en-GB" w:eastAsia="de-CH"/>
              </w:rPr>
              <w:t>0</w:t>
            </w:r>
          </w:p>
        </w:tc>
        <w:tc>
          <w:tcPr>
            <w:tcW w:w="2093" w:type="dxa"/>
            <w:tcBorders>
              <w:top w:val="dashed" w:sz="4" w:space="0" w:color="auto"/>
            </w:tcBorders>
          </w:tcPr>
          <w:p w14:paraId="6D3FDAF4" w14:textId="048CFF74" w:rsidR="00812DA1" w:rsidRPr="005B2B1A" w:rsidRDefault="00A60B64" w:rsidP="005B2B1A">
            <w:pPr>
              <w:jc w:val="both"/>
              <w:rPr>
                <w:rFonts w:cs="Arial"/>
                <w:sz w:val="20"/>
                <w:szCs w:val="20"/>
                <w:lang w:val="en-GB" w:eastAsia="de-CH"/>
              </w:rPr>
            </w:pPr>
            <w:r w:rsidRPr="005B2B1A">
              <w:rPr>
                <w:rFonts w:cs="Arial"/>
                <w:sz w:val="20"/>
                <w:szCs w:val="20"/>
                <w:lang w:val="en-GB" w:eastAsia="de-CH"/>
              </w:rPr>
              <w:t>14 (this number includes 2 social innovation hackathons, 2 social innovation incubation programmes, 2 training programmes, 2 workshops, 6 study visits for organisations, communities, and individuals)</w:t>
            </w:r>
          </w:p>
        </w:tc>
        <w:tc>
          <w:tcPr>
            <w:tcW w:w="1725" w:type="dxa"/>
            <w:tcBorders>
              <w:top w:val="dashed" w:sz="4" w:space="0" w:color="auto"/>
              <w:left w:val="nil"/>
              <w:bottom w:val="dashed" w:sz="4" w:space="0" w:color="auto"/>
              <w:right w:val="nil"/>
            </w:tcBorders>
          </w:tcPr>
          <w:p w14:paraId="45BFBAAD" w14:textId="08620A63" w:rsidR="00812DA1" w:rsidRPr="00C8794A" w:rsidRDefault="5A39E3E4" w:rsidP="5A39E3E4">
            <w:pPr>
              <w:spacing w:line="288" w:lineRule="auto"/>
              <w:ind w:left="360" w:hanging="360"/>
              <w:rPr>
                <w:color w:val="000000"/>
                <w:sz w:val="20"/>
                <w:szCs w:val="20"/>
                <w:lang w:val="en-GB" w:eastAsia="de-CH"/>
              </w:rPr>
            </w:pPr>
            <w:r w:rsidRPr="5A39E3E4">
              <w:rPr>
                <w:color w:val="000000" w:themeColor="text1"/>
                <w:sz w:val="20"/>
                <w:szCs w:val="20"/>
                <w:lang w:val="en-GB" w:eastAsia="de-CH"/>
              </w:rPr>
              <w:t>0</w:t>
            </w:r>
          </w:p>
        </w:tc>
        <w:tc>
          <w:tcPr>
            <w:tcW w:w="2464" w:type="dxa"/>
            <w:tcBorders>
              <w:top w:val="dashed" w:sz="4" w:space="0" w:color="auto"/>
              <w:left w:val="nil"/>
              <w:bottom w:val="dashed" w:sz="4" w:space="0" w:color="auto"/>
              <w:right w:val="nil"/>
            </w:tcBorders>
          </w:tcPr>
          <w:p w14:paraId="67695863" w14:textId="77777777" w:rsidR="00812DA1" w:rsidRPr="00C8794A" w:rsidRDefault="00812DA1" w:rsidP="00812DA1">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4F70AA20" w14:textId="77777777" w:rsidR="00812DA1" w:rsidRPr="00C8794A" w:rsidRDefault="00812DA1" w:rsidP="00812DA1">
            <w:pPr>
              <w:spacing w:line="288" w:lineRule="auto"/>
              <w:ind w:left="360" w:hanging="360"/>
              <w:rPr>
                <w:color w:val="000000"/>
                <w:sz w:val="20"/>
                <w:lang w:val="en-GB" w:eastAsia="de-CH"/>
              </w:rPr>
            </w:pPr>
          </w:p>
        </w:tc>
      </w:tr>
      <w:tr w:rsidR="00812DA1" w:rsidRPr="00C8794A" w14:paraId="4B782537" w14:textId="77777777" w:rsidTr="7E296CFC">
        <w:tc>
          <w:tcPr>
            <w:tcW w:w="5126" w:type="dxa"/>
          </w:tcPr>
          <w:p w14:paraId="4B5BE7C3" w14:textId="07CDF270" w:rsidR="00812DA1" w:rsidRPr="003B6BC9" w:rsidRDefault="00CE714A" w:rsidP="003B6BC9">
            <w:pPr>
              <w:rPr>
                <w:lang w:val="en-GB" w:eastAsia="de-CH"/>
              </w:rPr>
            </w:pPr>
            <w:r w:rsidRPr="003B6BC9">
              <w:rPr>
                <w:u w:val="single"/>
                <w:lang w:val="en-GB" w:eastAsia="de-CH"/>
              </w:rPr>
              <w:t>OPI 3.3</w:t>
            </w:r>
            <w:r w:rsidRPr="003B6BC9">
              <w:rPr>
                <w:lang w:val="en-GB" w:eastAsia="de-CH"/>
              </w:rPr>
              <w:t xml:space="preserve"> Feedback by participants on the civil society competence building activities.</w:t>
            </w:r>
          </w:p>
        </w:tc>
        <w:tc>
          <w:tcPr>
            <w:tcW w:w="2092" w:type="dxa"/>
            <w:tcBorders>
              <w:top w:val="dashed" w:sz="4" w:space="0" w:color="auto"/>
            </w:tcBorders>
          </w:tcPr>
          <w:p w14:paraId="1FD70998" w14:textId="44FACD7A" w:rsidR="00812DA1" w:rsidRPr="003B6BC9" w:rsidRDefault="004C09EA" w:rsidP="003B6BC9">
            <w:pPr>
              <w:ind w:left="360" w:hanging="360"/>
              <w:jc w:val="both"/>
              <w:rPr>
                <w:rFonts w:cs="Arial"/>
                <w:sz w:val="20"/>
                <w:szCs w:val="20"/>
                <w:lang w:val="en-GB" w:eastAsia="de-CH"/>
              </w:rPr>
            </w:pPr>
            <w:r w:rsidRPr="003B6BC9">
              <w:rPr>
                <w:rFonts w:cs="Arial"/>
                <w:sz w:val="20"/>
                <w:szCs w:val="20"/>
                <w:lang w:val="en-GB" w:eastAsia="de-CH"/>
              </w:rPr>
              <w:t>0</w:t>
            </w:r>
          </w:p>
        </w:tc>
        <w:tc>
          <w:tcPr>
            <w:tcW w:w="2093" w:type="dxa"/>
            <w:tcBorders>
              <w:top w:val="dashed" w:sz="4" w:space="0" w:color="auto"/>
            </w:tcBorders>
          </w:tcPr>
          <w:p w14:paraId="1797D953" w14:textId="2336FA5F" w:rsidR="00812DA1" w:rsidRPr="005B2B1A" w:rsidRDefault="004C09EA" w:rsidP="005B2B1A">
            <w:pPr>
              <w:jc w:val="both"/>
              <w:rPr>
                <w:rFonts w:cs="Arial"/>
                <w:sz w:val="20"/>
                <w:szCs w:val="20"/>
                <w:lang w:val="en-GB" w:eastAsia="de-CH"/>
              </w:rPr>
            </w:pPr>
            <w:r w:rsidRPr="005B2B1A">
              <w:rPr>
                <w:rFonts w:cs="Arial"/>
                <w:sz w:val="20"/>
                <w:szCs w:val="20"/>
                <w:lang w:val="en-GB" w:eastAsia="de-CH"/>
              </w:rPr>
              <w:t>70% of respondents are satisfied with the activity they participated in</w:t>
            </w:r>
          </w:p>
        </w:tc>
        <w:tc>
          <w:tcPr>
            <w:tcW w:w="1725" w:type="dxa"/>
            <w:tcBorders>
              <w:top w:val="dashed" w:sz="4" w:space="0" w:color="auto"/>
              <w:left w:val="nil"/>
              <w:bottom w:val="dashed" w:sz="4" w:space="0" w:color="auto"/>
              <w:right w:val="nil"/>
            </w:tcBorders>
          </w:tcPr>
          <w:p w14:paraId="3778F51B" w14:textId="62634AC3" w:rsidR="00812DA1" w:rsidRPr="00C8794A" w:rsidRDefault="5A39E3E4" w:rsidP="5A39E3E4">
            <w:pPr>
              <w:spacing w:line="288" w:lineRule="auto"/>
              <w:ind w:left="360" w:hanging="360"/>
              <w:rPr>
                <w:color w:val="000000"/>
                <w:sz w:val="20"/>
                <w:szCs w:val="20"/>
                <w:lang w:val="en-GB" w:eastAsia="de-CH"/>
              </w:rPr>
            </w:pPr>
            <w:r w:rsidRPr="5A39E3E4">
              <w:rPr>
                <w:color w:val="000000" w:themeColor="text1"/>
                <w:sz w:val="20"/>
                <w:szCs w:val="20"/>
                <w:lang w:val="en-GB" w:eastAsia="de-CH"/>
              </w:rPr>
              <w:t>0</w:t>
            </w:r>
          </w:p>
        </w:tc>
        <w:tc>
          <w:tcPr>
            <w:tcW w:w="2464" w:type="dxa"/>
            <w:tcBorders>
              <w:top w:val="dashed" w:sz="4" w:space="0" w:color="auto"/>
              <w:left w:val="nil"/>
              <w:bottom w:val="dashed" w:sz="4" w:space="0" w:color="auto"/>
              <w:right w:val="nil"/>
            </w:tcBorders>
          </w:tcPr>
          <w:p w14:paraId="365FF03D" w14:textId="77777777" w:rsidR="00812DA1" w:rsidRPr="00C8794A" w:rsidRDefault="00812DA1" w:rsidP="00812DA1">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19902F6D" w14:textId="77777777" w:rsidR="00812DA1" w:rsidRPr="00C8794A" w:rsidRDefault="00812DA1" w:rsidP="00812DA1">
            <w:pPr>
              <w:spacing w:line="288" w:lineRule="auto"/>
              <w:ind w:left="360" w:hanging="360"/>
              <w:rPr>
                <w:color w:val="000000"/>
                <w:sz w:val="20"/>
                <w:lang w:val="en-GB" w:eastAsia="de-CH"/>
              </w:rPr>
            </w:pPr>
          </w:p>
        </w:tc>
      </w:tr>
      <w:tr w:rsidR="00625C1E" w:rsidRPr="00C8794A" w14:paraId="0B99D30A" w14:textId="77777777" w:rsidTr="7E296CFC">
        <w:tc>
          <w:tcPr>
            <w:tcW w:w="15593" w:type="dxa"/>
            <w:gridSpan w:val="6"/>
          </w:tcPr>
          <w:p w14:paraId="7DE95D95" w14:textId="77777777" w:rsidR="00625C1E" w:rsidRPr="00147F38" w:rsidRDefault="00625C1E" w:rsidP="00147F38">
            <w:pPr>
              <w:spacing w:line="288" w:lineRule="auto"/>
              <w:rPr>
                <w:rFonts w:eastAsia="Calibri"/>
                <w:b/>
                <w:bCs/>
                <w:lang w:val="en-GB" w:eastAsia="de-CH"/>
              </w:rPr>
            </w:pPr>
            <w:r w:rsidRPr="00147F38">
              <w:rPr>
                <w:rFonts w:eastAsia="Calibri"/>
                <w:b/>
                <w:bCs/>
                <w:lang w:val="en-GB" w:eastAsia="de-CH"/>
              </w:rPr>
              <w:t>Output 3.2 A set of social innovation training and information materials created, published, and disseminated.</w:t>
            </w:r>
          </w:p>
          <w:p w14:paraId="4C4EF1AA" w14:textId="7CB8292B" w:rsidR="00625C1E" w:rsidRPr="00147F38" w:rsidRDefault="00625C1E" w:rsidP="00147F38">
            <w:pPr>
              <w:spacing w:line="288" w:lineRule="auto"/>
              <w:rPr>
                <w:color w:val="000000"/>
                <w:sz w:val="20"/>
                <w:lang w:val="en-GB" w:eastAsia="de-CH"/>
              </w:rPr>
            </w:pPr>
            <w:r w:rsidRPr="00147F38">
              <w:rPr>
                <w:rFonts w:eastAsia="Calibri"/>
                <w:lang w:val="en-GB" w:eastAsia="de-CH"/>
              </w:rPr>
              <w:t xml:space="preserve"> (Activity: Building civil society competence, raising public awareness, and disseminating information on social innovation)</w:t>
            </w:r>
          </w:p>
        </w:tc>
      </w:tr>
      <w:tr w:rsidR="00CC12AD" w:rsidRPr="00C8794A" w14:paraId="1AC2A404" w14:textId="77777777" w:rsidTr="7E296CFC">
        <w:tc>
          <w:tcPr>
            <w:tcW w:w="5126" w:type="dxa"/>
          </w:tcPr>
          <w:p w14:paraId="59AA0CD1" w14:textId="31533D85" w:rsidR="00CC12AD" w:rsidRPr="003B6BC9" w:rsidRDefault="00CC12AD" w:rsidP="003B6BC9">
            <w:pPr>
              <w:rPr>
                <w:lang w:val="en-GB" w:eastAsia="de-CH"/>
              </w:rPr>
            </w:pPr>
            <w:r w:rsidRPr="003B6BC9">
              <w:rPr>
                <w:u w:val="single"/>
                <w:lang w:val="en-GB" w:eastAsia="de-CH"/>
              </w:rPr>
              <w:lastRenderedPageBreak/>
              <w:t>OPI 3.4</w:t>
            </w:r>
            <w:r w:rsidRPr="003B6BC9">
              <w:rPr>
                <w:lang w:val="en-GB" w:eastAsia="de-CH"/>
              </w:rPr>
              <w:t xml:space="preserve"> Action plan for the preparation of social innovation training and information materials, including target group mapping</w:t>
            </w:r>
          </w:p>
        </w:tc>
        <w:tc>
          <w:tcPr>
            <w:tcW w:w="2092" w:type="dxa"/>
            <w:tcBorders>
              <w:top w:val="dashed" w:sz="4" w:space="0" w:color="auto"/>
            </w:tcBorders>
          </w:tcPr>
          <w:p w14:paraId="6BBA84FD" w14:textId="2BA69D04" w:rsidR="00CC12AD" w:rsidRPr="003B6BC9" w:rsidRDefault="00CC12AD" w:rsidP="003B6BC9">
            <w:pPr>
              <w:ind w:left="360" w:hanging="360"/>
              <w:jc w:val="both"/>
              <w:rPr>
                <w:rFonts w:cs="Arial"/>
                <w:sz w:val="20"/>
                <w:szCs w:val="20"/>
                <w:lang w:val="en-GB" w:eastAsia="de-CH"/>
              </w:rPr>
            </w:pPr>
            <w:r w:rsidRPr="003B6BC9">
              <w:rPr>
                <w:rFonts w:cs="Arial"/>
                <w:sz w:val="20"/>
                <w:szCs w:val="20"/>
                <w:lang w:val="en-GB" w:eastAsia="de-CH"/>
              </w:rPr>
              <w:t>no</w:t>
            </w:r>
          </w:p>
        </w:tc>
        <w:tc>
          <w:tcPr>
            <w:tcW w:w="2093" w:type="dxa"/>
            <w:tcBorders>
              <w:top w:val="dashed" w:sz="4" w:space="0" w:color="auto"/>
            </w:tcBorders>
          </w:tcPr>
          <w:p w14:paraId="6D8CE0A8" w14:textId="31E25C73" w:rsidR="00CC12AD" w:rsidRPr="003B6BC9" w:rsidRDefault="00CC12AD" w:rsidP="003B6BC9">
            <w:pPr>
              <w:ind w:left="360" w:hanging="360"/>
              <w:jc w:val="both"/>
              <w:rPr>
                <w:rFonts w:cs="Arial"/>
                <w:sz w:val="20"/>
                <w:szCs w:val="20"/>
                <w:lang w:val="en-GB" w:eastAsia="de-CH"/>
              </w:rPr>
            </w:pPr>
            <w:r w:rsidRPr="003B6BC9">
              <w:rPr>
                <w:rFonts w:cs="Arial"/>
                <w:sz w:val="20"/>
                <w:szCs w:val="20"/>
                <w:lang w:val="en-GB" w:eastAsia="de-CH"/>
              </w:rPr>
              <w:t>yes</w:t>
            </w:r>
          </w:p>
        </w:tc>
        <w:tc>
          <w:tcPr>
            <w:tcW w:w="1725" w:type="dxa"/>
            <w:tcBorders>
              <w:top w:val="dashed" w:sz="4" w:space="0" w:color="auto"/>
              <w:left w:val="nil"/>
              <w:bottom w:val="dashed" w:sz="4" w:space="0" w:color="auto"/>
              <w:right w:val="nil"/>
            </w:tcBorders>
          </w:tcPr>
          <w:p w14:paraId="50938BE2" w14:textId="1FCD6F1B" w:rsidR="00CC12AD" w:rsidRPr="00C8794A" w:rsidRDefault="5A39E3E4" w:rsidP="5A39E3E4">
            <w:pPr>
              <w:spacing w:line="288" w:lineRule="auto"/>
              <w:ind w:left="360" w:hanging="360"/>
              <w:rPr>
                <w:color w:val="000000"/>
                <w:sz w:val="20"/>
                <w:szCs w:val="20"/>
                <w:lang w:val="en-GB" w:eastAsia="de-CH"/>
              </w:rPr>
            </w:pPr>
            <w:r w:rsidRPr="5A39E3E4">
              <w:rPr>
                <w:color w:val="000000" w:themeColor="text1"/>
                <w:sz w:val="20"/>
                <w:szCs w:val="20"/>
                <w:lang w:val="en-GB" w:eastAsia="de-CH"/>
              </w:rPr>
              <w:t>no</w:t>
            </w:r>
          </w:p>
        </w:tc>
        <w:tc>
          <w:tcPr>
            <w:tcW w:w="2464" w:type="dxa"/>
            <w:tcBorders>
              <w:top w:val="dashed" w:sz="4" w:space="0" w:color="auto"/>
              <w:left w:val="nil"/>
              <w:bottom w:val="dashed" w:sz="4" w:space="0" w:color="auto"/>
              <w:right w:val="nil"/>
            </w:tcBorders>
          </w:tcPr>
          <w:p w14:paraId="476A4ADF" w14:textId="77777777" w:rsidR="00CC12AD" w:rsidRPr="00C8794A" w:rsidRDefault="00CC12AD" w:rsidP="00CC12AD">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53C72AD2" w14:textId="77777777" w:rsidR="00CC12AD" w:rsidRPr="00C8794A" w:rsidRDefault="00CC12AD" w:rsidP="00CC12AD">
            <w:pPr>
              <w:spacing w:line="288" w:lineRule="auto"/>
              <w:ind w:left="360" w:hanging="360"/>
              <w:rPr>
                <w:color w:val="000000"/>
                <w:sz w:val="20"/>
                <w:lang w:val="en-GB" w:eastAsia="de-CH"/>
              </w:rPr>
            </w:pPr>
          </w:p>
        </w:tc>
      </w:tr>
      <w:tr w:rsidR="00CC12AD" w:rsidRPr="00C8794A" w14:paraId="0D629437" w14:textId="77777777" w:rsidTr="7E296CFC">
        <w:tc>
          <w:tcPr>
            <w:tcW w:w="5126" w:type="dxa"/>
          </w:tcPr>
          <w:p w14:paraId="254DB1D7" w14:textId="031450FA" w:rsidR="00CC12AD" w:rsidRPr="003B6BC9" w:rsidRDefault="00772CF3" w:rsidP="003B6BC9">
            <w:pPr>
              <w:rPr>
                <w:lang w:val="en-GB" w:eastAsia="de-CH"/>
              </w:rPr>
            </w:pPr>
            <w:r w:rsidRPr="003B6BC9">
              <w:rPr>
                <w:u w:val="single"/>
                <w:lang w:val="en-GB" w:eastAsia="de-CH"/>
              </w:rPr>
              <w:t>OPI 3.5</w:t>
            </w:r>
            <w:r w:rsidRPr="003B6BC9">
              <w:rPr>
                <w:lang w:val="en-GB" w:eastAsia="de-CH"/>
              </w:rPr>
              <w:t xml:space="preserve"> Number of social innovation, training and information materials for organisations, communities and individuals, including people from different cultural and linguistic backgrounds</w:t>
            </w:r>
          </w:p>
        </w:tc>
        <w:tc>
          <w:tcPr>
            <w:tcW w:w="2092" w:type="dxa"/>
            <w:tcBorders>
              <w:top w:val="dashed" w:sz="4" w:space="0" w:color="auto"/>
            </w:tcBorders>
          </w:tcPr>
          <w:p w14:paraId="30AC3DFA" w14:textId="17A07CDF" w:rsidR="00CC12AD" w:rsidRPr="003B6BC9" w:rsidRDefault="00A2265B" w:rsidP="003B6BC9">
            <w:pPr>
              <w:ind w:left="360" w:hanging="360"/>
              <w:jc w:val="both"/>
              <w:rPr>
                <w:rFonts w:cs="Arial"/>
                <w:sz w:val="20"/>
                <w:szCs w:val="20"/>
                <w:lang w:val="en-GB" w:eastAsia="de-CH"/>
              </w:rPr>
            </w:pPr>
            <w:r w:rsidRPr="003B6BC9">
              <w:rPr>
                <w:rFonts w:cs="Arial"/>
                <w:sz w:val="20"/>
                <w:szCs w:val="20"/>
                <w:lang w:val="en-GB" w:eastAsia="de-CH"/>
              </w:rPr>
              <w:t>0</w:t>
            </w:r>
          </w:p>
        </w:tc>
        <w:tc>
          <w:tcPr>
            <w:tcW w:w="2093" w:type="dxa"/>
            <w:tcBorders>
              <w:top w:val="dashed" w:sz="4" w:space="0" w:color="auto"/>
            </w:tcBorders>
          </w:tcPr>
          <w:p w14:paraId="5AD2747D" w14:textId="404B8F95" w:rsidR="00CC12AD" w:rsidRPr="005B2B1A" w:rsidRDefault="00A2265B" w:rsidP="005B2B1A">
            <w:pPr>
              <w:jc w:val="both"/>
              <w:rPr>
                <w:rFonts w:cs="Arial"/>
                <w:sz w:val="20"/>
                <w:szCs w:val="20"/>
                <w:lang w:val="en-GB" w:eastAsia="de-CH"/>
              </w:rPr>
            </w:pPr>
            <w:r w:rsidRPr="005B2B1A">
              <w:rPr>
                <w:rFonts w:cs="Arial"/>
                <w:sz w:val="20"/>
                <w:szCs w:val="20"/>
                <w:lang w:val="en-GB" w:eastAsia="de-CH"/>
              </w:rPr>
              <w:t>5 (Includes 1 podcast series, 1 broadcast series, 1 online training programme, 1 handbook on social innovation, 1 systematised collection of social innovation examples in Estonia</w:t>
            </w:r>
          </w:p>
        </w:tc>
        <w:tc>
          <w:tcPr>
            <w:tcW w:w="1725" w:type="dxa"/>
            <w:tcBorders>
              <w:top w:val="dashed" w:sz="4" w:space="0" w:color="auto"/>
              <w:left w:val="nil"/>
              <w:bottom w:val="dashed" w:sz="4" w:space="0" w:color="auto"/>
              <w:right w:val="nil"/>
            </w:tcBorders>
          </w:tcPr>
          <w:p w14:paraId="56CBC2FD" w14:textId="63D6C796" w:rsidR="00CC12AD" w:rsidRPr="00C8794A" w:rsidRDefault="5A39E3E4" w:rsidP="5A39E3E4">
            <w:pPr>
              <w:spacing w:line="288" w:lineRule="auto"/>
              <w:ind w:left="360" w:hanging="360"/>
              <w:rPr>
                <w:color w:val="000000"/>
                <w:sz w:val="20"/>
                <w:szCs w:val="20"/>
                <w:lang w:val="en-GB" w:eastAsia="de-CH"/>
              </w:rPr>
            </w:pPr>
            <w:r w:rsidRPr="5A39E3E4">
              <w:rPr>
                <w:color w:val="000000" w:themeColor="text1"/>
                <w:sz w:val="20"/>
                <w:szCs w:val="20"/>
                <w:lang w:val="en-GB" w:eastAsia="de-CH"/>
              </w:rPr>
              <w:t>0</w:t>
            </w:r>
          </w:p>
        </w:tc>
        <w:tc>
          <w:tcPr>
            <w:tcW w:w="2464" w:type="dxa"/>
            <w:tcBorders>
              <w:top w:val="dashed" w:sz="4" w:space="0" w:color="auto"/>
              <w:left w:val="nil"/>
              <w:bottom w:val="dashed" w:sz="4" w:space="0" w:color="auto"/>
              <w:right w:val="nil"/>
            </w:tcBorders>
          </w:tcPr>
          <w:p w14:paraId="62044D1C" w14:textId="77777777" w:rsidR="00CC12AD" w:rsidRPr="00C8794A" w:rsidRDefault="00CC12AD" w:rsidP="00CC12AD">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5A0F05E9" w14:textId="77777777" w:rsidR="00CC12AD" w:rsidRPr="00C8794A" w:rsidRDefault="00CC12AD" w:rsidP="00CC12AD">
            <w:pPr>
              <w:spacing w:line="288" w:lineRule="auto"/>
              <w:ind w:left="360" w:hanging="360"/>
              <w:rPr>
                <w:color w:val="000000"/>
                <w:sz w:val="20"/>
                <w:lang w:val="en-GB" w:eastAsia="de-CH"/>
              </w:rPr>
            </w:pPr>
          </w:p>
        </w:tc>
      </w:tr>
      <w:tr w:rsidR="00CC12AD" w:rsidRPr="00C8794A" w14:paraId="081A6477" w14:textId="77777777" w:rsidTr="7E296CFC">
        <w:tc>
          <w:tcPr>
            <w:tcW w:w="5126" w:type="dxa"/>
          </w:tcPr>
          <w:p w14:paraId="1878C93E" w14:textId="3A7FB98C" w:rsidR="00CC12AD" w:rsidRPr="003B6BC9" w:rsidRDefault="0003335D" w:rsidP="003B6BC9">
            <w:pPr>
              <w:rPr>
                <w:lang w:val="en-GB" w:eastAsia="de-CH"/>
              </w:rPr>
            </w:pPr>
            <w:r w:rsidRPr="003B6BC9">
              <w:rPr>
                <w:u w:val="single"/>
                <w:lang w:val="en-GB" w:eastAsia="de-CH"/>
              </w:rPr>
              <w:t>OPI 3.6</w:t>
            </w:r>
            <w:r w:rsidRPr="003B6BC9">
              <w:rPr>
                <w:lang w:val="en-GB" w:eastAsia="de-CH"/>
              </w:rPr>
              <w:t xml:space="preserve"> Expert opinion on the materials</w:t>
            </w:r>
          </w:p>
        </w:tc>
        <w:tc>
          <w:tcPr>
            <w:tcW w:w="2092" w:type="dxa"/>
            <w:tcBorders>
              <w:top w:val="dashed" w:sz="4" w:space="0" w:color="auto"/>
            </w:tcBorders>
          </w:tcPr>
          <w:p w14:paraId="6CCD0AA4" w14:textId="05256021" w:rsidR="00CC12AD" w:rsidRPr="003B6BC9" w:rsidRDefault="0064610A" w:rsidP="003B6BC9">
            <w:pPr>
              <w:ind w:left="360" w:hanging="360"/>
              <w:jc w:val="both"/>
              <w:rPr>
                <w:rFonts w:cs="Arial"/>
                <w:sz w:val="20"/>
                <w:szCs w:val="20"/>
                <w:lang w:val="en-GB" w:eastAsia="de-CH"/>
              </w:rPr>
            </w:pPr>
            <w:r w:rsidRPr="003B6BC9">
              <w:rPr>
                <w:rFonts w:cs="Arial"/>
                <w:sz w:val="20"/>
                <w:szCs w:val="20"/>
                <w:lang w:val="en-GB" w:eastAsia="de-CH"/>
              </w:rPr>
              <w:t>0</w:t>
            </w:r>
          </w:p>
        </w:tc>
        <w:tc>
          <w:tcPr>
            <w:tcW w:w="2093" w:type="dxa"/>
            <w:tcBorders>
              <w:top w:val="dashed" w:sz="4" w:space="0" w:color="auto"/>
            </w:tcBorders>
          </w:tcPr>
          <w:p w14:paraId="111E1B7C" w14:textId="05E574D5" w:rsidR="00CC12AD" w:rsidRPr="003B6BC9" w:rsidRDefault="0064610A" w:rsidP="003B6BC9">
            <w:pPr>
              <w:ind w:left="360" w:hanging="360"/>
              <w:jc w:val="both"/>
              <w:rPr>
                <w:rFonts w:cs="Arial"/>
                <w:sz w:val="20"/>
                <w:szCs w:val="20"/>
                <w:lang w:val="en-GB" w:eastAsia="de-CH"/>
              </w:rPr>
            </w:pPr>
            <w:r w:rsidRPr="003B6BC9">
              <w:rPr>
                <w:rFonts w:cs="Arial"/>
                <w:sz w:val="20"/>
                <w:szCs w:val="20"/>
                <w:lang w:val="en-GB" w:eastAsia="de-CH"/>
              </w:rPr>
              <w:t>2</w:t>
            </w:r>
          </w:p>
        </w:tc>
        <w:tc>
          <w:tcPr>
            <w:tcW w:w="1725" w:type="dxa"/>
            <w:tcBorders>
              <w:top w:val="dashed" w:sz="4" w:space="0" w:color="auto"/>
              <w:left w:val="nil"/>
              <w:bottom w:val="dashed" w:sz="4" w:space="0" w:color="auto"/>
              <w:right w:val="nil"/>
            </w:tcBorders>
          </w:tcPr>
          <w:p w14:paraId="4B1118B9" w14:textId="3FA9BEE3" w:rsidR="00CC12AD" w:rsidRPr="00C8794A" w:rsidRDefault="5A39E3E4" w:rsidP="5A39E3E4">
            <w:pPr>
              <w:spacing w:line="288" w:lineRule="auto"/>
              <w:ind w:left="360" w:hanging="360"/>
              <w:rPr>
                <w:color w:val="000000"/>
                <w:sz w:val="20"/>
                <w:szCs w:val="20"/>
                <w:lang w:val="en-GB" w:eastAsia="de-CH"/>
              </w:rPr>
            </w:pPr>
            <w:r w:rsidRPr="5A39E3E4">
              <w:rPr>
                <w:color w:val="000000" w:themeColor="text1"/>
                <w:sz w:val="20"/>
                <w:szCs w:val="20"/>
                <w:lang w:val="en-GB" w:eastAsia="de-CH"/>
              </w:rPr>
              <w:t>0</w:t>
            </w:r>
          </w:p>
        </w:tc>
        <w:tc>
          <w:tcPr>
            <w:tcW w:w="2464" w:type="dxa"/>
            <w:tcBorders>
              <w:top w:val="dashed" w:sz="4" w:space="0" w:color="auto"/>
              <w:left w:val="nil"/>
              <w:bottom w:val="dashed" w:sz="4" w:space="0" w:color="auto"/>
              <w:right w:val="nil"/>
            </w:tcBorders>
          </w:tcPr>
          <w:p w14:paraId="69EE3F48" w14:textId="77777777" w:rsidR="00CC12AD" w:rsidRPr="00C8794A" w:rsidRDefault="00CC12AD" w:rsidP="00CC12AD">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73FE9155" w14:textId="77777777" w:rsidR="00CC12AD" w:rsidRPr="00C8794A" w:rsidRDefault="00CC12AD" w:rsidP="00CC12AD">
            <w:pPr>
              <w:spacing w:line="288" w:lineRule="auto"/>
              <w:ind w:left="360" w:hanging="360"/>
              <w:rPr>
                <w:color w:val="000000"/>
                <w:sz w:val="20"/>
                <w:lang w:val="en-GB" w:eastAsia="de-CH"/>
              </w:rPr>
            </w:pPr>
          </w:p>
        </w:tc>
      </w:tr>
      <w:tr w:rsidR="00CC12AD" w:rsidRPr="00C8794A" w14:paraId="3DA7A74B" w14:textId="77777777" w:rsidTr="7E296CFC">
        <w:tc>
          <w:tcPr>
            <w:tcW w:w="5126" w:type="dxa"/>
          </w:tcPr>
          <w:p w14:paraId="12D8F95B" w14:textId="541828A8" w:rsidR="00CC12AD" w:rsidRPr="003B6BC9" w:rsidRDefault="007D3A8A" w:rsidP="003B6BC9">
            <w:pPr>
              <w:rPr>
                <w:lang w:val="en-GB" w:eastAsia="de-CH"/>
              </w:rPr>
            </w:pPr>
            <w:r w:rsidRPr="003B6BC9">
              <w:rPr>
                <w:u w:val="single"/>
                <w:lang w:val="en-GB" w:eastAsia="de-CH"/>
              </w:rPr>
              <w:t>OPI 3.7</w:t>
            </w:r>
            <w:r w:rsidRPr="003B6BC9">
              <w:rPr>
                <w:lang w:val="en-GB" w:eastAsia="de-CH"/>
              </w:rPr>
              <w:t xml:space="preserve"> Feedback on the materials</w:t>
            </w:r>
          </w:p>
        </w:tc>
        <w:tc>
          <w:tcPr>
            <w:tcW w:w="2092" w:type="dxa"/>
            <w:tcBorders>
              <w:top w:val="dashed" w:sz="4" w:space="0" w:color="auto"/>
            </w:tcBorders>
          </w:tcPr>
          <w:p w14:paraId="28E2D32E" w14:textId="286F12CE" w:rsidR="00CC12AD" w:rsidRPr="003B6BC9" w:rsidRDefault="00A95F56" w:rsidP="003B6BC9">
            <w:pPr>
              <w:ind w:left="360" w:hanging="360"/>
              <w:jc w:val="both"/>
              <w:rPr>
                <w:rFonts w:cs="Arial"/>
                <w:sz w:val="20"/>
                <w:szCs w:val="20"/>
                <w:lang w:val="en-GB" w:eastAsia="de-CH"/>
              </w:rPr>
            </w:pPr>
            <w:r w:rsidRPr="003B6BC9">
              <w:rPr>
                <w:rFonts w:cs="Arial"/>
                <w:sz w:val="20"/>
                <w:szCs w:val="20"/>
                <w:lang w:val="en-GB" w:eastAsia="de-CH"/>
              </w:rPr>
              <w:t>0</w:t>
            </w:r>
          </w:p>
        </w:tc>
        <w:tc>
          <w:tcPr>
            <w:tcW w:w="2093" w:type="dxa"/>
            <w:tcBorders>
              <w:top w:val="dashed" w:sz="4" w:space="0" w:color="auto"/>
            </w:tcBorders>
          </w:tcPr>
          <w:p w14:paraId="20CC4B41" w14:textId="48313B68" w:rsidR="00CC12AD" w:rsidRPr="005B2B1A" w:rsidRDefault="00A95F56" w:rsidP="005B2B1A">
            <w:pPr>
              <w:jc w:val="both"/>
              <w:rPr>
                <w:rFonts w:cs="Arial"/>
                <w:sz w:val="20"/>
                <w:szCs w:val="20"/>
                <w:lang w:val="en-GB" w:eastAsia="de-CH"/>
              </w:rPr>
            </w:pPr>
            <w:r w:rsidRPr="005B2B1A">
              <w:rPr>
                <w:rFonts w:cs="Arial"/>
                <w:sz w:val="20"/>
                <w:szCs w:val="20"/>
                <w:lang w:val="en-GB" w:eastAsia="de-CH"/>
              </w:rPr>
              <w:t>30% of NFCS newsletter subscribers have viewed/listened to the materials and are satisfied with the materials</w:t>
            </w:r>
          </w:p>
        </w:tc>
        <w:tc>
          <w:tcPr>
            <w:tcW w:w="1725" w:type="dxa"/>
            <w:tcBorders>
              <w:top w:val="dashed" w:sz="4" w:space="0" w:color="auto"/>
              <w:left w:val="nil"/>
              <w:bottom w:val="dashed" w:sz="4" w:space="0" w:color="auto"/>
              <w:right w:val="nil"/>
            </w:tcBorders>
          </w:tcPr>
          <w:p w14:paraId="586FB149" w14:textId="42A6D522" w:rsidR="00CC12AD" w:rsidRPr="00C8794A" w:rsidRDefault="5A39E3E4" w:rsidP="5A39E3E4">
            <w:pPr>
              <w:spacing w:line="288" w:lineRule="auto"/>
              <w:ind w:left="360" w:hanging="360"/>
              <w:rPr>
                <w:color w:val="000000"/>
                <w:sz w:val="20"/>
                <w:szCs w:val="20"/>
                <w:lang w:val="en-GB" w:eastAsia="de-CH"/>
              </w:rPr>
            </w:pPr>
            <w:r w:rsidRPr="5A39E3E4">
              <w:rPr>
                <w:color w:val="000000" w:themeColor="text1"/>
                <w:sz w:val="20"/>
                <w:szCs w:val="20"/>
                <w:lang w:val="en-GB" w:eastAsia="de-CH"/>
              </w:rPr>
              <w:t>0</w:t>
            </w:r>
          </w:p>
        </w:tc>
        <w:tc>
          <w:tcPr>
            <w:tcW w:w="2464" w:type="dxa"/>
            <w:tcBorders>
              <w:top w:val="dashed" w:sz="4" w:space="0" w:color="auto"/>
              <w:left w:val="nil"/>
              <w:bottom w:val="dashed" w:sz="4" w:space="0" w:color="auto"/>
              <w:right w:val="nil"/>
            </w:tcBorders>
          </w:tcPr>
          <w:p w14:paraId="4FF131F5" w14:textId="77777777" w:rsidR="00CC12AD" w:rsidRPr="00C8794A" w:rsidRDefault="00CC12AD" w:rsidP="00CC12AD">
            <w:pPr>
              <w:spacing w:line="288" w:lineRule="auto"/>
              <w:ind w:left="360" w:hanging="360"/>
              <w:rPr>
                <w:color w:val="000000"/>
                <w:sz w:val="20"/>
                <w:lang w:val="en-GB" w:eastAsia="de-CH"/>
              </w:rPr>
            </w:pPr>
          </w:p>
        </w:tc>
        <w:tc>
          <w:tcPr>
            <w:tcW w:w="2093" w:type="dxa"/>
            <w:tcBorders>
              <w:top w:val="dashed" w:sz="4" w:space="0" w:color="auto"/>
              <w:left w:val="nil"/>
              <w:bottom w:val="dashed" w:sz="4" w:space="0" w:color="auto"/>
              <w:right w:val="nil"/>
            </w:tcBorders>
          </w:tcPr>
          <w:p w14:paraId="7316682E" w14:textId="77777777" w:rsidR="00CC12AD" w:rsidRPr="00C8794A" w:rsidRDefault="00CC12AD" w:rsidP="00CC12AD">
            <w:pPr>
              <w:spacing w:line="288" w:lineRule="auto"/>
              <w:ind w:left="360" w:hanging="360"/>
              <w:rPr>
                <w:color w:val="000000"/>
                <w:sz w:val="20"/>
                <w:lang w:val="en-GB" w:eastAsia="de-CH"/>
              </w:rPr>
            </w:pPr>
          </w:p>
        </w:tc>
      </w:tr>
      <w:tr w:rsidR="00B0369E" w:rsidRPr="00C8794A" w14:paraId="7B83FAE8" w14:textId="77777777" w:rsidTr="7E296CFC">
        <w:tc>
          <w:tcPr>
            <w:tcW w:w="15593" w:type="dxa"/>
            <w:gridSpan w:val="6"/>
          </w:tcPr>
          <w:p w14:paraId="12C945EF" w14:textId="77777777" w:rsidR="00B0369E" w:rsidRPr="00147F38" w:rsidRDefault="00B0369E" w:rsidP="00147F38">
            <w:pPr>
              <w:spacing w:line="288" w:lineRule="auto"/>
              <w:rPr>
                <w:rFonts w:eastAsia="Calibri"/>
                <w:b/>
                <w:bCs/>
                <w:lang w:val="en-GB" w:eastAsia="de-CH"/>
              </w:rPr>
            </w:pPr>
            <w:r w:rsidRPr="00147F38">
              <w:rPr>
                <w:rFonts w:eastAsia="Calibri"/>
                <w:b/>
                <w:bCs/>
                <w:lang w:val="en-GB" w:eastAsia="de-CH"/>
              </w:rPr>
              <w:t>Output 3.3 Volunteers are trained.</w:t>
            </w:r>
          </w:p>
          <w:p w14:paraId="79C7A7F9" w14:textId="64AED964" w:rsidR="00B0369E" w:rsidRPr="00147F38" w:rsidRDefault="00B0369E" w:rsidP="00147F38">
            <w:pPr>
              <w:spacing w:line="288" w:lineRule="auto"/>
              <w:rPr>
                <w:rFonts w:cs="Arial"/>
                <w:sz w:val="18"/>
                <w:szCs w:val="18"/>
                <w:lang w:val="en-GB"/>
              </w:rPr>
            </w:pPr>
            <w:r w:rsidRPr="00147F38">
              <w:rPr>
                <w:rFonts w:eastAsia="Calibri"/>
                <w:lang w:val="en-GB" w:eastAsia="de-CH"/>
              </w:rPr>
              <w:t>(Activity: Inclusion of volunteers in the integration activities)</w:t>
            </w:r>
          </w:p>
        </w:tc>
      </w:tr>
      <w:tr w:rsidR="00CC12AD" w:rsidRPr="00C8794A" w14:paraId="466B03D5" w14:textId="77777777" w:rsidTr="7E296CFC">
        <w:tc>
          <w:tcPr>
            <w:tcW w:w="5126" w:type="dxa"/>
          </w:tcPr>
          <w:p w14:paraId="247EBC8A" w14:textId="7851106A" w:rsidR="00CC12AD" w:rsidRPr="003B6BC9" w:rsidRDefault="0078507A" w:rsidP="003B6BC9">
            <w:pPr>
              <w:rPr>
                <w:lang w:val="en-GB" w:eastAsia="de-CH"/>
              </w:rPr>
            </w:pPr>
            <w:r w:rsidRPr="003B6BC9">
              <w:rPr>
                <w:u w:val="single"/>
                <w:lang w:val="en-GB" w:eastAsia="de-CH"/>
              </w:rPr>
              <w:t>OPI 3.8: / Core indicator CIV_CI_3:</w:t>
            </w:r>
            <w:r w:rsidRPr="003B6BC9">
              <w:rPr>
                <w:lang w:val="en-GB" w:eastAsia="de-CH"/>
              </w:rPr>
              <w:t xml:space="preserve"> Number of trained volunteers</w:t>
            </w:r>
          </w:p>
        </w:tc>
        <w:tc>
          <w:tcPr>
            <w:tcW w:w="2092" w:type="dxa"/>
            <w:tcBorders>
              <w:top w:val="dashed" w:sz="4" w:space="0" w:color="auto"/>
            </w:tcBorders>
          </w:tcPr>
          <w:p w14:paraId="2D13B94D" w14:textId="5642E020" w:rsidR="00CC12AD" w:rsidRPr="003B6BC9" w:rsidRDefault="00703880" w:rsidP="003B6BC9">
            <w:pPr>
              <w:ind w:left="360" w:hanging="360"/>
              <w:jc w:val="both"/>
              <w:rPr>
                <w:rFonts w:cs="Arial"/>
                <w:sz w:val="20"/>
                <w:szCs w:val="20"/>
                <w:lang w:val="en-GB" w:eastAsia="de-CH"/>
              </w:rPr>
            </w:pPr>
            <w:r w:rsidRPr="003B6BC9">
              <w:rPr>
                <w:rFonts w:cs="Arial"/>
                <w:sz w:val="20"/>
                <w:szCs w:val="20"/>
                <w:lang w:val="en-GB" w:eastAsia="de-CH"/>
              </w:rPr>
              <w:t>0</w:t>
            </w:r>
          </w:p>
        </w:tc>
        <w:tc>
          <w:tcPr>
            <w:tcW w:w="2093" w:type="dxa"/>
            <w:tcBorders>
              <w:top w:val="dashed" w:sz="4" w:space="0" w:color="auto"/>
            </w:tcBorders>
          </w:tcPr>
          <w:p w14:paraId="68B8772B" w14:textId="5F2414AD" w:rsidR="00CC12AD" w:rsidRPr="003B6BC9" w:rsidRDefault="00703880" w:rsidP="003B6BC9">
            <w:pPr>
              <w:ind w:left="360" w:hanging="360"/>
              <w:jc w:val="both"/>
              <w:rPr>
                <w:rFonts w:cs="Arial"/>
                <w:sz w:val="20"/>
                <w:szCs w:val="20"/>
                <w:lang w:val="en-GB" w:eastAsia="de-CH"/>
              </w:rPr>
            </w:pPr>
            <w:r w:rsidRPr="003B6BC9">
              <w:rPr>
                <w:rFonts w:cs="Arial"/>
                <w:sz w:val="20"/>
                <w:szCs w:val="20"/>
                <w:lang w:val="en-GB" w:eastAsia="de-CH"/>
              </w:rPr>
              <w:t>3000</w:t>
            </w:r>
          </w:p>
        </w:tc>
        <w:tc>
          <w:tcPr>
            <w:tcW w:w="1725" w:type="dxa"/>
            <w:tcBorders>
              <w:top w:val="dashed" w:sz="4" w:space="0" w:color="auto"/>
              <w:left w:val="nil"/>
              <w:bottom w:val="dashed" w:sz="4" w:space="0" w:color="auto"/>
              <w:right w:val="nil"/>
            </w:tcBorders>
          </w:tcPr>
          <w:p w14:paraId="07C08F4E" w14:textId="42CCF515" w:rsidR="00CC12AD" w:rsidRPr="0050444B" w:rsidRDefault="7E296CFC" w:rsidP="7E296CFC">
            <w:pPr>
              <w:spacing w:line="288" w:lineRule="auto"/>
              <w:ind w:left="360" w:hanging="360"/>
              <w:rPr>
                <w:color w:val="000000"/>
                <w:sz w:val="20"/>
                <w:szCs w:val="20"/>
                <w:lang w:val="en-GB" w:eastAsia="de-CH"/>
              </w:rPr>
            </w:pPr>
            <w:r w:rsidRPr="0050444B">
              <w:rPr>
                <w:color w:val="000000" w:themeColor="text1"/>
                <w:sz w:val="20"/>
                <w:szCs w:val="20"/>
                <w:lang w:val="en-GB" w:eastAsia="de-CH"/>
              </w:rPr>
              <w:t>0</w:t>
            </w:r>
          </w:p>
        </w:tc>
        <w:tc>
          <w:tcPr>
            <w:tcW w:w="2464" w:type="dxa"/>
            <w:tcBorders>
              <w:top w:val="dashed" w:sz="4" w:space="0" w:color="auto"/>
              <w:left w:val="nil"/>
              <w:bottom w:val="dashed" w:sz="4" w:space="0" w:color="auto"/>
              <w:right w:val="nil"/>
            </w:tcBorders>
          </w:tcPr>
          <w:p w14:paraId="01465F48" w14:textId="460F1675" w:rsidR="00CC12AD" w:rsidRPr="00C8794A" w:rsidRDefault="00CC12AD" w:rsidP="7AECB1C1">
            <w:pPr>
              <w:spacing w:line="288" w:lineRule="auto"/>
              <w:ind w:left="360" w:hanging="360"/>
              <w:rPr>
                <w:color w:val="000000"/>
                <w:sz w:val="20"/>
                <w:szCs w:val="20"/>
                <w:lang w:val="en-GB" w:eastAsia="de-CH"/>
              </w:rPr>
            </w:pPr>
          </w:p>
        </w:tc>
        <w:tc>
          <w:tcPr>
            <w:tcW w:w="2093" w:type="dxa"/>
            <w:tcBorders>
              <w:top w:val="dashed" w:sz="4" w:space="0" w:color="auto"/>
              <w:left w:val="nil"/>
              <w:bottom w:val="dashed" w:sz="4" w:space="0" w:color="auto"/>
              <w:right w:val="nil"/>
            </w:tcBorders>
          </w:tcPr>
          <w:p w14:paraId="03C20CA0" w14:textId="77777777" w:rsidR="00CC12AD" w:rsidRPr="00C8794A" w:rsidRDefault="00CC12AD" w:rsidP="00CC12AD">
            <w:pPr>
              <w:spacing w:line="288" w:lineRule="auto"/>
              <w:ind w:left="360" w:hanging="360"/>
              <w:rPr>
                <w:color w:val="000000"/>
                <w:sz w:val="20"/>
                <w:lang w:val="en-GB" w:eastAsia="de-CH"/>
              </w:rPr>
            </w:pPr>
          </w:p>
        </w:tc>
      </w:tr>
      <w:tr w:rsidR="00703880" w:rsidRPr="00C8794A" w14:paraId="128AE6B2" w14:textId="77777777" w:rsidTr="7E296CFC">
        <w:tc>
          <w:tcPr>
            <w:tcW w:w="5126" w:type="dxa"/>
          </w:tcPr>
          <w:p w14:paraId="655D4A8E" w14:textId="243C2E1E" w:rsidR="00703880" w:rsidRPr="003B6BC9" w:rsidRDefault="003B4216" w:rsidP="003B6BC9">
            <w:pPr>
              <w:rPr>
                <w:lang w:val="en-GB" w:eastAsia="de-CH"/>
              </w:rPr>
            </w:pPr>
            <w:r w:rsidRPr="003B6BC9">
              <w:rPr>
                <w:u w:val="single"/>
                <w:lang w:val="en-GB" w:eastAsia="de-CH"/>
              </w:rPr>
              <w:t xml:space="preserve">OPI 3.9: / Core indicator </w:t>
            </w:r>
            <w:bookmarkStart w:id="20" w:name="_Hlk183175225"/>
            <w:r w:rsidRPr="003B6BC9">
              <w:rPr>
                <w:u w:val="single"/>
                <w:lang w:val="en-GB" w:eastAsia="de-CH"/>
              </w:rPr>
              <w:t>CIV_CI_3</w:t>
            </w:r>
            <w:bookmarkEnd w:id="20"/>
            <w:r w:rsidRPr="003B6BC9">
              <w:rPr>
                <w:u w:val="single"/>
                <w:lang w:val="en-GB" w:eastAsia="de-CH"/>
              </w:rPr>
              <w:t>:</w:t>
            </w:r>
            <w:r w:rsidRPr="003B6BC9">
              <w:rPr>
                <w:lang w:val="en-GB" w:eastAsia="de-CH"/>
              </w:rPr>
              <w:t xml:space="preserve"> Number of trained volunteer leaders</w:t>
            </w:r>
          </w:p>
        </w:tc>
        <w:tc>
          <w:tcPr>
            <w:tcW w:w="2092" w:type="dxa"/>
            <w:tcBorders>
              <w:top w:val="dashed" w:sz="4" w:space="0" w:color="auto"/>
            </w:tcBorders>
          </w:tcPr>
          <w:p w14:paraId="47020ED0" w14:textId="485C9B08" w:rsidR="00703880" w:rsidRPr="003B6BC9" w:rsidRDefault="00300526" w:rsidP="003B6BC9">
            <w:pPr>
              <w:ind w:left="360" w:hanging="360"/>
              <w:jc w:val="both"/>
              <w:rPr>
                <w:rFonts w:cs="Arial"/>
                <w:sz w:val="20"/>
                <w:szCs w:val="20"/>
                <w:lang w:val="en-GB" w:eastAsia="de-CH"/>
              </w:rPr>
            </w:pPr>
            <w:r w:rsidRPr="003B6BC9">
              <w:rPr>
                <w:rFonts w:cs="Arial"/>
                <w:sz w:val="20"/>
                <w:szCs w:val="20"/>
                <w:lang w:val="en-GB" w:eastAsia="de-CH"/>
              </w:rPr>
              <w:t>0</w:t>
            </w:r>
          </w:p>
        </w:tc>
        <w:tc>
          <w:tcPr>
            <w:tcW w:w="2093" w:type="dxa"/>
            <w:tcBorders>
              <w:top w:val="dashed" w:sz="4" w:space="0" w:color="auto"/>
            </w:tcBorders>
          </w:tcPr>
          <w:p w14:paraId="34FF2A9D" w14:textId="387B60F8" w:rsidR="00703880" w:rsidRPr="003B6BC9" w:rsidRDefault="00300526" w:rsidP="003B6BC9">
            <w:pPr>
              <w:ind w:left="360" w:hanging="360"/>
              <w:jc w:val="both"/>
              <w:rPr>
                <w:rFonts w:cs="Arial"/>
                <w:sz w:val="20"/>
                <w:szCs w:val="20"/>
                <w:lang w:val="en-GB" w:eastAsia="de-CH"/>
              </w:rPr>
            </w:pPr>
            <w:r w:rsidRPr="003B6BC9">
              <w:rPr>
                <w:rFonts w:cs="Arial"/>
                <w:sz w:val="20"/>
                <w:szCs w:val="20"/>
                <w:lang w:val="en-GB" w:eastAsia="de-CH"/>
              </w:rPr>
              <w:t>100</w:t>
            </w:r>
          </w:p>
        </w:tc>
        <w:tc>
          <w:tcPr>
            <w:tcW w:w="1725" w:type="dxa"/>
            <w:tcBorders>
              <w:top w:val="dashed" w:sz="4" w:space="0" w:color="auto"/>
              <w:left w:val="nil"/>
              <w:bottom w:val="dashed" w:sz="4" w:space="0" w:color="auto"/>
              <w:right w:val="nil"/>
            </w:tcBorders>
          </w:tcPr>
          <w:p w14:paraId="3C1295D6" w14:textId="24F3D6CB" w:rsidR="00703880" w:rsidRPr="0050444B" w:rsidRDefault="7E296CFC" w:rsidP="7E296CFC">
            <w:pPr>
              <w:spacing w:line="288" w:lineRule="auto"/>
              <w:ind w:left="360" w:hanging="360"/>
              <w:rPr>
                <w:color w:val="000000"/>
                <w:sz w:val="20"/>
                <w:szCs w:val="20"/>
                <w:lang w:val="en-GB" w:eastAsia="de-CH"/>
              </w:rPr>
            </w:pPr>
            <w:r w:rsidRPr="0050444B">
              <w:rPr>
                <w:color w:val="000000" w:themeColor="text1"/>
                <w:sz w:val="20"/>
                <w:szCs w:val="20"/>
                <w:lang w:val="en-GB" w:eastAsia="de-CH"/>
              </w:rPr>
              <w:t>0</w:t>
            </w:r>
          </w:p>
        </w:tc>
        <w:tc>
          <w:tcPr>
            <w:tcW w:w="2464" w:type="dxa"/>
            <w:tcBorders>
              <w:top w:val="dashed" w:sz="4" w:space="0" w:color="auto"/>
              <w:left w:val="nil"/>
              <w:bottom w:val="dashed" w:sz="4" w:space="0" w:color="auto"/>
              <w:right w:val="nil"/>
            </w:tcBorders>
          </w:tcPr>
          <w:p w14:paraId="300B138D" w14:textId="112FB2AF" w:rsidR="00703880" w:rsidRPr="00C8794A" w:rsidRDefault="00703880" w:rsidP="7AECB1C1">
            <w:pPr>
              <w:spacing w:line="288" w:lineRule="auto"/>
              <w:ind w:left="360" w:hanging="360"/>
              <w:rPr>
                <w:color w:val="000000"/>
                <w:sz w:val="20"/>
                <w:szCs w:val="20"/>
                <w:lang w:val="en-GB" w:eastAsia="de-CH"/>
              </w:rPr>
            </w:pPr>
          </w:p>
        </w:tc>
        <w:tc>
          <w:tcPr>
            <w:tcW w:w="2093" w:type="dxa"/>
            <w:tcBorders>
              <w:top w:val="dashed" w:sz="4" w:space="0" w:color="auto"/>
              <w:left w:val="nil"/>
              <w:bottom w:val="dashed" w:sz="4" w:space="0" w:color="auto"/>
              <w:right w:val="nil"/>
            </w:tcBorders>
          </w:tcPr>
          <w:p w14:paraId="33F9D5C6" w14:textId="77777777" w:rsidR="00703880" w:rsidRPr="00C8794A" w:rsidRDefault="00703880" w:rsidP="00CC12AD">
            <w:pPr>
              <w:spacing w:line="288" w:lineRule="auto"/>
              <w:ind w:left="360" w:hanging="360"/>
              <w:rPr>
                <w:color w:val="000000"/>
                <w:sz w:val="20"/>
                <w:lang w:val="en-GB" w:eastAsia="de-CH"/>
              </w:rPr>
            </w:pPr>
          </w:p>
        </w:tc>
      </w:tr>
      <w:tr w:rsidR="00703880" w:rsidRPr="00C8794A" w14:paraId="72F13877" w14:textId="77777777" w:rsidTr="7E296CFC">
        <w:tc>
          <w:tcPr>
            <w:tcW w:w="5126" w:type="dxa"/>
          </w:tcPr>
          <w:p w14:paraId="26531914" w14:textId="72CA7EF3" w:rsidR="00703880" w:rsidRPr="003B6BC9" w:rsidRDefault="00A31BB2" w:rsidP="003B6BC9">
            <w:pPr>
              <w:rPr>
                <w:lang w:val="en-GB" w:eastAsia="de-CH"/>
              </w:rPr>
            </w:pPr>
            <w:r w:rsidRPr="003B6BC9">
              <w:rPr>
                <w:u w:val="single"/>
                <w:lang w:val="en-GB" w:eastAsia="de-CH"/>
              </w:rPr>
              <w:lastRenderedPageBreak/>
              <w:t>OPI 3.10:</w:t>
            </w:r>
            <w:r w:rsidRPr="003B6BC9">
              <w:rPr>
                <w:lang w:val="en-GB" w:eastAsia="de-CH"/>
              </w:rPr>
              <w:t xml:space="preserve"> Percentage of volunteers willing to continue volunteering in the future</w:t>
            </w:r>
          </w:p>
        </w:tc>
        <w:tc>
          <w:tcPr>
            <w:tcW w:w="2092" w:type="dxa"/>
            <w:tcBorders>
              <w:top w:val="dashed" w:sz="4" w:space="0" w:color="auto"/>
            </w:tcBorders>
          </w:tcPr>
          <w:p w14:paraId="5CF5E0EA" w14:textId="7304F7A4" w:rsidR="00703880" w:rsidRPr="003B6BC9" w:rsidRDefault="00B50B87" w:rsidP="003B6BC9">
            <w:pPr>
              <w:ind w:left="360" w:hanging="360"/>
              <w:jc w:val="both"/>
              <w:rPr>
                <w:rFonts w:cs="Arial"/>
                <w:sz w:val="20"/>
                <w:szCs w:val="20"/>
                <w:lang w:val="en-GB" w:eastAsia="de-CH"/>
              </w:rPr>
            </w:pPr>
            <w:r w:rsidRPr="003B6BC9">
              <w:rPr>
                <w:rFonts w:cs="Arial"/>
                <w:sz w:val="20"/>
                <w:szCs w:val="20"/>
                <w:lang w:val="en-GB" w:eastAsia="de-CH"/>
              </w:rPr>
              <w:t>0</w:t>
            </w:r>
          </w:p>
        </w:tc>
        <w:tc>
          <w:tcPr>
            <w:tcW w:w="2093" w:type="dxa"/>
            <w:tcBorders>
              <w:top w:val="dashed" w:sz="4" w:space="0" w:color="auto"/>
            </w:tcBorders>
          </w:tcPr>
          <w:p w14:paraId="5FC26A3D" w14:textId="21037233" w:rsidR="00703880" w:rsidRPr="003B6BC9" w:rsidRDefault="00B50B87" w:rsidP="003B6BC9">
            <w:pPr>
              <w:ind w:left="360" w:hanging="360"/>
              <w:jc w:val="both"/>
              <w:rPr>
                <w:rFonts w:cs="Arial"/>
                <w:sz w:val="20"/>
                <w:szCs w:val="20"/>
                <w:lang w:val="en-GB" w:eastAsia="de-CH"/>
              </w:rPr>
            </w:pPr>
            <w:r w:rsidRPr="003B6BC9">
              <w:rPr>
                <w:rFonts w:cs="Arial"/>
                <w:sz w:val="20"/>
                <w:szCs w:val="20"/>
                <w:lang w:val="en-GB" w:eastAsia="de-CH"/>
              </w:rPr>
              <w:t>40%</w:t>
            </w:r>
          </w:p>
        </w:tc>
        <w:tc>
          <w:tcPr>
            <w:tcW w:w="1725" w:type="dxa"/>
            <w:tcBorders>
              <w:top w:val="dashed" w:sz="4" w:space="0" w:color="auto"/>
              <w:left w:val="nil"/>
              <w:bottom w:val="dashed" w:sz="4" w:space="0" w:color="auto"/>
              <w:right w:val="nil"/>
            </w:tcBorders>
          </w:tcPr>
          <w:p w14:paraId="4072A251" w14:textId="0A023646" w:rsidR="00703880" w:rsidRPr="0050444B" w:rsidRDefault="7E296CFC" w:rsidP="7E296CFC">
            <w:pPr>
              <w:spacing w:line="288" w:lineRule="auto"/>
              <w:ind w:left="360" w:hanging="360"/>
              <w:rPr>
                <w:color w:val="000000"/>
                <w:sz w:val="20"/>
                <w:szCs w:val="20"/>
                <w:lang w:val="en-GB" w:eastAsia="de-CH"/>
              </w:rPr>
            </w:pPr>
            <w:r w:rsidRPr="0050444B">
              <w:rPr>
                <w:color w:val="000000" w:themeColor="text1"/>
                <w:sz w:val="20"/>
                <w:szCs w:val="20"/>
                <w:lang w:val="en-GB" w:eastAsia="de-CH"/>
              </w:rPr>
              <w:t>0</w:t>
            </w:r>
          </w:p>
        </w:tc>
        <w:tc>
          <w:tcPr>
            <w:tcW w:w="2464" w:type="dxa"/>
            <w:tcBorders>
              <w:top w:val="dashed" w:sz="4" w:space="0" w:color="auto"/>
              <w:left w:val="nil"/>
              <w:bottom w:val="dashed" w:sz="4" w:space="0" w:color="auto"/>
              <w:right w:val="nil"/>
            </w:tcBorders>
          </w:tcPr>
          <w:p w14:paraId="08C9D672" w14:textId="45CF1B9C" w:rsidR="00703880" w:rsidRPr="00C8794A" w:rsidRDefault="00703880" w:rsidP="7AECB1C1">
            <w:pPr>
              <w:spacing w:line="288" w:lineRule="auto"/>
              <w:ind w:left="360" w:hanging="360"/>
              <w:rPr>
                <w:color w:val="000000"/>
                <w:sz w:val="20"/>
                <w:szCs w:val="20"/>
                <w:lang w:val="en-GB" w:eastAsia="de-CH"/>
              </w:rPr>
            </w:pPr>
          </w:p>
        </w:tc>
        <w:tc>
          <w:tcPr>
            <w:tcW w:w="2093" w:type="dxa"/>
            <w:tcBorders>
              <w:top w:val="dashed" w:sz="4" w:space="0" w:color="auto"/>
              <w:left w:val="nil"/>
              <w:bottom w:val="dashed" w:sz="4" w:space="0" w:color="auto"/>
              <w:right w:val="nil"/>
            </w:tcBorders>
          </w:tcPr>
          <w:p w14:paraId="42347ECC" w14:textId="77777777" w:rsidR="00703880" w:rsidRPr="00C8794A" w:rsidRDefault="00703880" w:rsidP="00CC12AD">
            <w:pPr>
              <w:spacing w:line="288" w:lineRule="auto"/>
              <w:ind w:left="360" w:hanging="360"/>
              <w:rPr>
                <w:color w:val="000000"/>
                <w:sz w:val="20"/>
                <w:lang w:val="en-GB" w:eastAsia="de-CH"/>
              </w:rPr>
            </w:pPr>
          </w:p>
        </w:tc>
      </w:tr>
    </w:tbl>
    <w:p w14:paraId="64F2AD90" w14:textId="77777777" w:rsidR="0043786F" w:rsidRDefault="0043786F" w:rsidP="00A33E9D"/>
    <w:p w14:paraId="46ABA4D1" w14:textId="23968CB6" w:rsidR="006A63DE" w:rsidRPr="00420AF7" w:rsidRDefault="006A63DE" w:rsidP="000C69AD">
      <w:pPr>
        <w:jc w:val="both"/>
      </w:pPr>
      <w:r w:rsidRPr="006A63DE">
        <w:t xml:space="preserve">The year 2024 was primarily focused on </w:t>
      </w:r>
      <w:proofErr w:type="spellStart"/>
      <w:r w:rsidRPr="006A63DE">
        <w:t>organisational</w:t>
      </w:r>
      <w:proofErr w:type="spellEnd"/>
      <w:r w:rsidRPr="006A63DE">
        <w:t xml:space="preserve"> matters, as well as the preparation and detailed planning of activities. Consequently,</w:t>
      </w:r>
      <w:r w:rsidR="00004D39">
        <w:t xml:space="preserve"> </w:t>
      </w:r>
      <w:r w:rsidR="00004D39" w:rsidRPr="00257F80">
        <w:t>almost</w:t>
      </w:r>
      <w:r w:rsidRPr="00257F80">
        <w:t xml:space="preserve"> no indicator achievements can be reported for this period</w:t>
      </w:r>
      <w:r w:rsidR="00F63B61" w:rsidRPr="00257F80">
        <w:t xml:space="preserve">, </w:t>
      </w:r>
      <w:r w:rsidR="00004D39" w:rsidRPr="00257F80">
        <w:t xml:space="preserve">except </w:t>
      </w:r>
      <w:r w:rsidR="00F63B61" w:rsidRPr="00257F80">
        <w:t xml:space="preserve">for </w:t>
      </w:r>
      <w:r w:rsidR="000E2840" w:rsidRPr="00257F80">
        <w:t>OPI 1.9</w:t>
      </w:r>
      <w:r w:rsidR="00AA0669" w:rsidRPr="00257F80">
        <w:t xml:space="preserve"> (please see the information on component 3 below)</w:t>
      </w:r>
      <w:r w:rsidRPr="00257F80">
        <w:t xml:space="preserve">. During 2024, </w:t>
      </w:r>
      <w:r w:rsidR="00DA541F" w:rsidRPr="00257F80">
        <w:t>PCO</w:t>
      </w:r>
      <w:r w:rsidR="00DA541F">
        <w:t>-s</w:t>
      </w:r>
      <w:r w:rsidRPr="006A63DE">
        <w:t xml:space="preserve"> </w:t>
      </w:r>
      <w:r w:rsidR="00DA541F">
        <w:t>started</w:t>
      </w:r>
      <w:r w:rsidRPr="006A63DE">
        <w:t xml:space="preserve"> the development of the conditions for implementing </w:t>
      </w:r>
      <w:proofErr w:type="spellStart"/>
      <w:r w:rsidRPr="006A63DE">
        <w:t>programme</w:t>
      </w:r>
      <w:proofErr w:type="spellEnd"/>
      <w:r w:rsidRPr="006A63DE">
        <w:t xml:space="preserve"> component activities. These serve as a framework for achieving the outcomes and outputs of the support measure. For further details, please refer to section 5.1.</w:t>
      </w:r>
    </w:p>
    <w:p w14:paraId="084DB0E6" w14:textId="339A4A15" w:rsidR="00922473" w:rsidRDefault="00922473" w:rsidP="00922473">
      <w:pPr>
        <w:rPr>
          <w:u w:val="single"/>
          <w:lang w:val="en-GB"/>
        </w:rPr>
      </w:pPr>
      <w:r w:rsidRPr="00264CB9">
        <w:rPr>
          <w:u w:val="single"/>
          <w:lang w:val="en-GB"/>
        </w:rPr>
        <w:t>Programme component</w:t>
      </w:r>
      <w:r>
        <w:rPr>
          <w:u w:val="single"/>
          <w:lang w:val="en-GB"/>
        </w:rPr>
        <w:t xml:space="preserve"> 1</w:t>
      </w:r>
      <w:r w:rsidR="006139AA">
        <w:rPr>
          <w:u w:val="single"/>
          <w:lang w:val="en-GB"/>
        </w:rPr>
        <w:t xml:space="preserve"> </w:t>
      </w:r>
      <w:r w:rsidR="006139AA" w:rsidRPr="006139AA">
        <w:rPr>
          <w:u w:val="single"/>
          <w:lang w:val="en-GB"/>
        </w:rPr>
        <w:t>“Cultural and linguistic integration”</w:t>
      </w:r>
    </w:p>
    <w:p w14:paraId="5ECFC92C" w14:textId="7C127AE3" w:rsidR="00B464D6" w:rsidRPr="00D133C4" w:rsidRDefault="0D593BEA" w:rsidP="000C69AD">
      <w:pPr>
        <w:jc w:val="both"/>
        <w:rPr>
          <w:lang w:val="en-GB"/>
        </w:rPr>
      </w:pPr>
      <w:r>
        <w:t xml:space="preserve">In 2024, Component 1 focused on personnel recruitment, the elaboration of the conditions for implementing the component's activities, and the preparation of a detailed action plan and budget for 2025. </w:t>
      </w:r>
    </w:p>
    <w:p w14:paraId="4632322A" w14:textId="253769D8" w:rsidR="0D593BEA" w:rsidRPr="009D5785" w:rsidRDefault="0D593BEA" w:rsidP="000C69AD">
      <w:pPr>
        <w:jc w:val="both"/>
      </w:pPr>
      <w:r w:rsidRPr="009D5785">
        <w:t>Within the media literacy activity (linked to Output 1.4), key activities included learning about the target audience (including secondary research based on Public opinion monitoring survey (EST “</w:t>
      </w:r>
      <w:proofErr w:type="spellStart"/>
      <w:r w:rsidRPr="009D5785">
        <w:t>Avaliku</w:t>
      </w:r>
      <w:proofErr w:type="spellEnd"/>
      <w:r w:rsidRPr="009D5785">
        <w:t xml:space="preserve"> </w:t>
      </w:r>
      <w:proofErr w:type="spellStart"/>
      <w:r w:rsidRPr="009D5785">
        <w:t>arvamuse</w:t>
      </w:r>
      <w:proofErr w:type="spellEnd"/>
      <w:r w:rsidRPr="009D5785">
        <w:t xml:space="preserve"> </w:t>
      </w:r>
      <w:proofErr w:type="spellStart"/>
      <w:r w:rsidRPr="009D5785">
        <w:t>seireuuring</w:t>
      </w:r>
      <w:proofErr w:type="spellEnd"/>
      <w:r w:rsidR="008A6BC0">
        <w:t>”</w:t>
      </w:r>
      <w:r w:rsidRPr="009D5785">
        <w:t xml:space="preserve">) from December 2023 and March 2024 commissioned by the Government Office, conducting in-depth interviews with librarians and experts, who work with project target audience, as well as observing target audience during public events in Narva), forming partnerships, developing a librarian training </w:t>
      </w:r>
      <w:proofErr w:type="spellStart"/>
      <w:r w:rsidRPr="009D5785">
        <w:t>programme</w:t>
      </w:r>
      <w:proofErr w:type="spellEnd"/>
      <w:r w:rsidRPr="009D5785">
        <w:t>, mapping existing literature and experts in the field, designing services and visuals for communicating the project.</w:t>
      </w:r>
    </w:p>
    <w:p w14:paraId="4D94886A" w14:textId="40CDDDF8" w:rsidR="7AECB1C1" w:rsidRPr="00A36A2B" w:rsidRDefault="4B1DADB3" w:rsidP="000C69AD">
      <w:pPr>
        <w:pStyle w:val="paragraph"/>
        <w:spacing w:beforeAutospacing="0" w:after="0" w:afterAutospacing="0"/>
        <w:jc w:val="both"/>
        <w:rPr>
          <w:rFonts w:ascii="Arial" w:eastAsia="Arial" w:hAnsi="Arial" w:cs="Arial"/>
          <w:sz w:val="22"/>
          <w:szCs w:val="22"/>
          <w:lang w:val="en-GB"/>
        </w:rPr>
      </w:pPr>
      <w:r w:rsidRPr="00A36A2B">
        <w:rPr>
          <w:rFonts w:ascii="Arial" w:eastAsia="Arial" w:hAnsi="Arial" w:cs="Arial"/>
          <w:sz w:val="22"/>
          <w:szCs w:val="22"/>
          <w:lang w:val="en-GB"/>
        </w:rPr>
        <w:t>Within the activity 1</w:t>
      </w:r>
      <w:r w:rsidRPr="00A36A2B">
        <w:rPr>
          <w:rFonts w:ascii="Arial" w:eastAsia="Arial" w:hAnsi="Arial" w:cs="Arial"/>
          <w:b/>
          <w:bCs/>
          <w:color w:val="000000" w:themeColor="text1"/>
          <w:sz w:val="22"/>
          <w:szCs w:val="22"/>
          <w:lang w:val="en-GB"/>
        </w:rPr>
        <w:t xml:space="preserve"> “</w:t>
      </w:r>
      <w:r w:rsidRPr="00A36A2B">
        <w:rPr>
          <w:rFonts w:ascii="Arial" w:eastAsia="Arial" w:hAnsi="Arial" w:cs="Arial"/>
          <w:color w:val="000000" w:themeColor="text1"/>
          <w:sz w:val="22"/>
          <w:szCs w:val="22"/>
          <w:lang w:val="en-GB"/>
        </w:rPr>
        <w:t>Preparation of digital transformation in the field of integration”</w:t>
      </w:r>
      <w:r w:rsidRPr="00A36A2B">
        <w:rPr>
          <w:rFonts w:ascii="Arial" w:eastAsia="Arial" w:hAnsi="Arial" w:cs="Arial"/>
          <w:b/>
          <w:bCs/>
          <w:color w:val="000000" w:themeColor="text1"/>
          <w:sz w:val="22"/>
          <w:szCs w:val="22"/>
          <w:lang w:val="en-GB"/>
        </w:rPr>
        <w:t>,</w:t>
      </w:r>
      <w:r w:rsidRPr="00A36A2B">
        <w:rPr>
          <w:rFonts w:ascii="Arial" w:eastAsia="Arial" w:hAnsi="Arial" w:cs="Arial"/>
          <w:sz w:val="22"/>
          <w:szCs w:val="22"/>
          <w:lang w:val="en-GB"/>
        </w:rPr>
        <w:t xml:space="preserve"> activity 2 “Inclusion of volunteers in the integration activities” and activity 4 “</w:t>
      </w:r>
      <w:r w:rsidRPr="00A36A2B">
        <w:rPr>
          <w:rFonts w:ascii="Arial" w:eastAsia="Arial" w:hAnsi="Arial" w:cs="Arial"/>
          <w:color w:val="000000" w:themeColor="text1"/>
          <w:sz w:val="22"/>
          <w:szCs w:val="22"/>
          <w:lang w:val="en-GB"/>
        </w:rPr>
        <w:t>Activities introducing the Estonian cultural space”</w:t>
      </w:r>
      <w:r w:rsidRPr="00A36A2B">
        <w:rPr>
          <w:rFonts w:ascii="Arial" w:eastAsia="Arial" w:hAnsi="Arial" w:cs="Arial"/>
          <w:sz w:val="22"/>
          <w:szCs w:val="22"/>
          <w:lang w:val="en-GB"/>
        </w:rPr>
        <w:t xml:space="preserve"> interviews and meetings with several stakeholders </w:t>
      </w:r>
      <w:r w:rsidR="0045396C">
        <w:rPr>
          <w:rFonts w:ascii="Arial" w:eastAsia="Arial" w:hAnsi="Arial" w:cs="Arial"/>
          <w:sz w:val="22"/>
          <w:szCs w:val="22"/>
          <w:lang w:val="en-GB"/>
        </w:rPr>
        <w:t>took</w:t>
      </w:r>
      <w:r w:rsidR="00547A34">
        <w:rPr>
          <w:rFonts w:ascii="Arial" w:eastAsia="Arial" w:hAnsi="Arial" w:cs="Arial"/>
          <w:sz w:val="22"/>
          <w:szCs w:val="22"/>
          <w:lang w:val="en-GB"/>
        </w:rPr>
        <w:t xml:space="preserve"> </w:t>
      </w:r>
      <w:r w:rsidRPr="00A36A2B">
        <w:rPr>
          <w:rFonts w:ascii="Arial" w:eastAsia="Arial" w:hAnsi="Arial" w:cs="Arial"/>
          <w:sz w:val="22"/>
          <w:szCs w:val="22"/>
          <w:lang w:val="en-GB"/>
        </w:rPr>
        <w:t xml:space="preserve">place </w:t>
      </w:r>
      <w:proofErr w:type="gramStart"/>
      <w:r w:rsidRPr="00A36A2B">
        <w:rPr>
          <w:rFonts w:ascii="Arial" w:eastAsia="Arial" w:hAnsi="Arial" w:cs="Arial"/>
          <w:sz w:val="22"/>
          <w:szCs w:val="22"/>
          <w:lang w:val="en-GB"/>
        </w:rPr>
        <w:t>in order to</w:t>
      </w:r>
      <w:proofErr w:type="gramEnd"/>
      <w:r w:rsidRPr="00A36A2B">
        <w:rPr>
          <w:rFonts w:ascii="Arial" w:eastAsia="Arial" w:hAnsi="Arial" w:cs="Arial"/>
          <w:sz w:val="22"/>
          <w:szCs w:val="22"/>
          <w:lang w:val="en-GB"/>
        </w:rPr>
        <w:t xml:space="preserve"> map the needs, prioritizes and avoid overlapping activities. Different scenarios of activity planning </w:t>
      </w:r>
      <w:r w:rsidR="00320738">
        <w:rPr>
          <w:rFonts w:ascii="Arial" w:eastAsia="Arial" w:hAnsi="Arial" w:cs="Arial"/>
          <w:sz w:val="22"/>
          <w:szCs w:val="22"/>
          <w:lang w:val="en-GB"/>
        </w:rPr>
        <w:t>were</w:t>
      </w:r>
      <w:r w:rsidRPr="00A36A2B">
        <w:rPr>
          <w:rFonts w:ascii="Arial" w:eastAsia="Arial" w:hAnsi="Arial" w:cs="Arial"/>
          <w:sz w:val="22"/>
          <w:szCs w:val="22"/>
          <w:lang w:val="en-GB"/>
        </w:rPr>
        <w:t xml:space="preserve"> discussed. Preparation of public procurement procedures is ongoing. Within activity 3 </w:t>
      </w:r>
      <w:r w:rsidRPr="00A36A2B">
        <w:rPr>
          <w:rFonts w:ascii="Arial" w:eastAsia="Arial" w:hAnsi="Arial" w:cs="Arial"/>
          <w:color w:val="000000" w:themeColor="text1"/>
          <w:sz w:val="22"/>
          <w:szCs w:val="22"/>
          <w:lang w:val="en-GB"/>
        </w:rPr>
        <w:t>"Development and implementation of a counselling and information system" preparation of activities will start at 2025 when project</w:t>
      </w:r>
      <w:r w:rsidR="00A36A2B" w:rsidRPr="00A36A2B">
        <w:rPr>
          <w:rFonts w:ascii="Arial" w:eastAsia="Arial" w:hAnsi="Arial" w:cs="Arial"/>
          <w:color w:val="000000" w:themeColor="text1"/>
          <w:sz w:val="22"/>
          <w:szCs w:val="22"/>
          <w:lang w:val="en-GB"/>
        </w:rPr>
        <w:t xml:space="preserve"> </w:t>
      </w:r>
      <w:r w:rsidRPr="00A36A2B">
        <w:rPr>
          <w:rFonts w:ascii="Arial" w:eastAsia="Arial" w:hAnsi="Arial" w:cs="Arial"/>
          <w:color w:val="000000" w:themeColor="text1"/>
          <w:sz w:val="22"/>
          <w:szCs w:val="22"/>
          <w:lang w:val="en-GB"/>
        </w:rPr>
        <w:t>manager joins the team.</w:t>
      </w:r>
    </w:p>
    <w:p w14:paraId="55A3D3F4" w14:textId="6BEFDD31" w:rsidR="7AECB1C1" w:rsidRDefault="7AECB1C1" w:rsidP="7E296CFC">
      <w:pPr>
        <w:pStyle w:val="paragraph"/>
        <w:spacing w:beforeAutospacing="0" w:after="0" w:afterAutospacing="0"/>
        <w:rPr>
          <w:rFonts w:ascii="Arial" w:eastAsia="Arial" w:hAnsi="Arial" w:cs="Arial"/>
          <w:sz w:val="22"/>
          <w:szCs w:val="22"/>
        </w:rPr>
      </w:pPr>
    </w:p>
    <w:p w14:paraId="34B0B1AB" w14:textId="6D920AE9" w:rsidR="00922473" w:rsidRDefault="00922473" w:rsidP="00922473">
      <w:pPr>
        <w:rPr>
          <w:u w:val="single"/>
          <w:lang w:val="en-GB"/>
        </w:rPr>
      </w:pPr>
      <w:r w:rsidRPr="00264CB9">
        <w:rPr>
          <w:u w:val="single"/>
          <w:lang w:val="en-GB"/>
        </w:rPr>
        <w:t>Programme component</w:t>
      </w:r>
      <w:r>
        <w:rPr>
          <w:u w:val="single"/>
          <w:lang w:val="en-GB"/>
        </w:rPr>
        <w:t xml:space="preserve"> 2</w:t>
      </w:r>
      <w:r w:rsidR="006139AA">
        <w:rPr>
          <w:u w:val="single"/>
          <w:lang w:val="en-GB"/>
        </w:rPr>
        <w:t xml:space="preserve"> </w:t>
      </w:r>
      <w:r w:rsidR="006139AA" w:rsidRPr="006139AA">
        <w:rPr>
          <w:u w:val="single"/>
          <w:lang w:val="en-GB"/>
        </w:rPr>
        <w:t>"Strengthening the social-and child protection services"</w:t>
      </w:r>
    </w:p>
    <w:p w14:paraId="27A74C24" w14:textId="06B6A8BB" w:rsidR="00551BFE" w:rsidRPr="00F103E5" w:rsidRDefault="7E296CFC" w:rsidP="000C69AD">
      <w:pPr>
        <w:jc w:val="both"/>
        <w:rPr>
          <w:lang w:val="en-GB"/>
        </w:rPr>
      </w:pPr>
      <w:r w:rsidRPr="7E296CFC">
        <w:rPr>
          <w:lang w:val="en-GB"/>
        </w:rPr>
        <w:t xml:space="preserve">In 2024, Component 2 focused on personnel recruitment, the elaboration of the conditions for the implementation of the activities of the component, and the elaboration of a detailed action plan and budget for 2025. </w:t>
      </w:r>
      <w:r>
        <w:t>Furthermore, the establishment of contacts with component partners was initiated, and discussions concerning the establishment of a unified qualification system were undertaken.</w:t>
      </w:r>
      <w:r w:rsidR="005C608E">
        <w:t xml:space="preserve"> </w:t>
      </w:r>
      <w:r w:rsidR="005C608E" w:rsidRPr="005C608E">
        <w:t>Additionally</w:t>
      </w:r>
      <w:r w:rsidR="00210904">
        <w:t>,</w:t>
      </w:r>
      <w:r w:rsidR="005C608E" w:rsidRPr="005C608E">
        <w:t xml:space="preserve"> several meetings were held with organizations focused on the integration of migrants, </w:t>
      </w:r>
      <w:proofErr w:type="gramStart"/>
      <w:r w:rsidR="005C608E" w:rsidRPr="005C608E">
        <w:t>in order to</w:t>
      </w:r>
      <w:proofErr w:type="gramEnd"/>
      <w:r w:rsidR="005C608E" w:rsidRPr="005C608E">
        <w:t xml:space="preserve"> assess the needs for developing a </w:t>
      </w:r>
      <w:proofErr w:type="spellStart"/>
      <w:r w:rsidR="005C608E" w:rsidRPr="005C608E">
        <w:t>program</w:t>
      </w:r>
      <w:r w:rsidR="005C608E">
        <w:t>me</w:t>
      </w:r>
      <w:proofErr w:type="spellEnd"/>
      <w:r w:rsidR="005C608E" w:rsidRPr="005C608E">
        <w:t xml:space="preserve"> to integrate migrants into the social sector workforce.</w:t>
      </w:r>
    </w:p>
    <w:p w14:paraId="36E61E8D" w14:textId="04D80283" w:rsidR="00922473" w:rsidRDefault="00922473" w:rsidP="00922473">
      <w:pPr>
        <w:rPr>
          <w:u w:val="single"/>
          <w:lang w:val="en-GB"/>
        </w:rPr>
      </w:pPr>
      <w:r w:rsidRPr="00264CB9">
        <w:rPr>
          <w:u w:val="single"/>
          <w:lang w:val="en-GB"/>
        </w:rPr>
        <w:t>Programme component</w:t>
      </w:r>
      <w:r>
        <w:rPr>
          <w:u w:val="single"/>
          <w:lang w:val="en-GB"/>
        </w:rPr>
        <w:t xml:space="preserve"> 3</w:t>
      </w:r>
      <w:r w:rsidR="006139AA">
        <w:rPr>
          <w:u w:val="single"/>
          <w:lang w:val="en-GB"/>
        </w:rPr>
        <w:t xml:space="preserve"> </w:t>
      </w:r>
      <w:r w:rsidR="006139AA" w:rsidRPr="006139AA">
        <w:rPr>
          <w:u w:val="single"/>
          <w:lang w:val="en-GB"/>
        </w:rPr>
        <w:t>“Increasing multicultural competence in the education sector”</w:t>
      </w:r>
    </w:p>
    <w:p w14:paraId="5D9E5E68" w14:textId="6AB496AA" w:rsidR="00364E52" w:rsidRPr="00C4243A" w:rsidRDefault="7E296CFC" w:rsidP="000C69AD">
      <w:pPr>
        <w:jc w:val="both"/>
        <w:rPr>
          <w:lang w:val="en-GB"/>
        </w:rPr>
      </w:pPr>
      <w:r w:rsidRPr="00C4243A">
        <w:rPr>
          <w:lang w:val="en-GB"/>
        </w:rPr>
        <w:t xml:space="preserve">In 2024 </w:t>
      </w:r>
      <w:r w:rsidR="00744D08" w:rsidRPr="00C4243A">
        <w:rPr>
          <w:lang w:val="en-GB"/>
        </w:rPr>
        <w:t>Component 3</w:t>
      </w:r>
      <w:r w:rsidRPr="00C4243A">
        <w:rPr>
          <w:lang w:val="en-GB"/>
        </w:rPr>
        <w:t xml:space="preserve"> concentrated on the elaboration of the conditions and partnership agreements for the implementation of the activities of the component, as well as on the elaboration of a detailed action plan and budget for 2025. In addition, in collaboration with partner universities, the formulation of principles arising from the programme's theme </w:t>
      </w:r>
      <w:r w:rsidR="0096297B">
        <w:rPr>
          <w:lang w:val="en-GB"/>
        </w:rPr>
        <w:t xml:space="preserve">was </w:t>
      </w:r>
      <w:proofErr w:type="gramStart"/>
      <w:r w:rsidRPr="00C4243A">
        <w:rPr>
          <w:lang w:val="en-GB"/>
        </w:rPr>
        <w:t>undertaken:</w:t>
      </w:r>
      <w:proofErr w:type="gramEnd"/>
      <w:r w:rsidRPr="00C4243A">
        <w:rPr>
          <w:lang w:val="en-GB"/>
        </w:rPr>
        <w:t xml:space="preserve"> </w:t>
      </w:r>
      <w:r w:rsidRPr="00C4243A">
        <w:rPr>
          <w:i/>
          <w:iCs/>
          <w:lang w:val="en-GB"/>
        </w:rPr>
        <w:t>culturally responsive teaching</w:t>
      </w:r>
      <w:r w:rsidRPr="00C4243A">
        <w:rPr>
          <w:lang w:val="en-GB"/>
        </w:rPr>
        <w:t xml:space="preserve"> (CRT) and </w:t>
      </w:r>
      <w:r w:rsidRPr="00C4243A">
        <w:rPr>
          <w:i/>
          <w:iCs/>
          <w:lang w:val="en-GB"/>
        </w:rPr>
        <w:t>language-aware subject instruction.</w:t>
      </w:r>
    </w:p>
    <w:p w14:paraId="670D0122" w14:textId="6B4EFA25" w:rsidR="40DA7BEB" w:rsidRPr="00C4243A" w:rsidRDefault="40DA7BEB" w:rsidP="000C69AD">
      <w:pPr>
        <w:spacing w:after="160" w:line="257" w:lineRule="auto"/>
        <w:jc w:val="both"/>
        <w:rPr>
          <w:rFonts w:eastAsia="Arial" w:cs="Arial"/>
          <w:szCs w:val="22"/>
          <w:lang w:val="en-GB"/>
        </w:rPr>
      </w:pPr>
      <w:r w:rsidRPr="00C4243A">
        <w:rPr>
          <w:rFonts w:eastAsia="Arial" w:cs="Arial"/>
          <w:szCs w:val="22"/>
          <w:lang w:val="en-GB"/>
        </w:rPr>
        <w:lastRenderedPageBreak/>
        <w:t>In component 3 an opening seminar was held on September 10, 2024</w:t>
      </w:r>
      <w:r w:rsidRPr="00C4243A">
        <w:rPr>
          <w:rFonts w:eastAsia="Arial" w:cs="Arial"/>
          <w:b/>
          <w:bCs/>
          <w:szCs w:val="22"/>
          <w:lang w:val="en-GB"/>
        </w:rPr>
        <w:t xml:space="preserve">. </w:t>
      </w:r>
      <w:r w:rsidRPr="00C4243A">
        <w:rPr>
          <w:rFonts w:eastAsia="Arial" w:cs="Arial"/>
          <w:szCs w:val="22"/>
          <w:lang w:val="en-GB"/>
        </w:rPr>
        <w:t>The seminar brought together representatives from the Ministry of Education and Research, Estonian Education and Youth Board, the Estonian Language Institute, University of Tartu, and Tallinn University</w:t>
      </w:r>
      <w:r w:rsidR="006368B2" w:rsidRPr="00C4243A">
        <w:rPr>
          <w:rFonts w:eastAsia="Arial" w:cs="Arial"/>
          <w:szCs w:val="22"/>
          <w:lang w:val="en-GB"/>
        </w:rPr>
        <w:t xml:space="preserve"> to </w:t>
      </w:r>
      <w:r w:rsidRPr="00C4243A">
        <w:rPr>
          <w:rFonts w:eastAsia="Arial" w:cs="Arial"/>
          <w:szCs w:val="22"/>
          <w:lang w:val="en-GB"/>
        </w:rPr>
        <w:t>discuss on culturally sensitive and language-aware teaching principles</w:t>
      </w:r>
      <w:r w:rsidR="006368B2" w:rsidRPr="00C4243A">
        <w:rPr>
          <w:rFonts w:eastAsia="Arial" w:cs="Arial"/>
          <w:szCs w:val="22"/>
          <w:lang w:val="en-GB"/>
        </w:rPr>
        <w:t xml:space="preserve"> </w:t>
      </w:r>
      <w:proofErr w:type="gramStart"/>
      <w:r w:rsidR="006368B2" w:rsidRPr="00C4243A">
        <w:rPr>
          <w:rFonts w:eastAsia="Arial" w:cs="Arial"/>
          <w:szCs w:val="22"/>
          <w:lang w:val="en-GB"/>
        </w:rPr>
        <w:t>in</w:t>
      </w:r>
      <w:r w:rsidR="002F5BBB" w:rsidRPr="00C4243A">
        <w:rPr>
          <w:rFonts w:eastAsia="Arial" w:cs="Arial"/>
          <w:szCs w:val="22"/>
          <w:lang w:val="en-GB"/>
        </w:rPr>
        <w:t xml:space="preserve"> order</w:t>
      </w:r>
      <w:r w:rsidRPr="00C4243A">
        <w:rPr>
          <w:rFonts w:eastAsia="Arial" w:cs="Arial"/>
          <w:szCs w:val="22"/>
          <w:lang w:val="en-GB"/>
        </w:rPr>
        <w:t xml:space="preserve"> to</w:t>
      </w:r>
      <w:proofErr w:type="gramEnd"/>
      <w:r w:rsidRPr="00C4243A">
        <w:rPr>
          <w:rFonts w:eastAsia="Arial" w:cs="Arial"/>
          <w:szCs w:val="22"/>
          <w:lang w:val="en-GB"/>
        </w:rPr>
        <w:t xml:space="preserve"> establish a unified approach. </w:t>
      </w:r>
    </w:p>
    <w:p w14:paraId="119FFE68" w14:textId="0CE8EE0D" w:rsidR="40DA7BEB" w:rsidRPr="00C4243A" w:rsidRDefault="7E296CFC" w:rsidP="000C69AD">
      <w:pPr>
        <w:spacing w:after="160" w:line="257" w:lineRule="auto"/>
        <w:jc w:val="both"/>
        <w:rPr>
          <w:rFonts w:eastAsia="Arial" w:cs="Arial"/>
          <w:lang w:val="en-GB"/>
        </w:rPr>
      </w:pPr>
      <w:r w:rsidRPr="00C4243A">
        <w:rPr>
          <w:rFonts w:eastAsia="Arial" w:cs="Arial"/>
          <w:lang w:val="en-GB"/>
        </w:rPr>
        <w:t xml:space="preserve">In addition to the opening seminar, several meaningful online meetings </w:t>
      </w:r>
      <w:r w:rsidR="005F1C2E">
        <w:rPr>
          <w:rFonts w:eastAsia="Arial" w:cs="Arial"/>
          <w:lang w:val="en-GB"/>
        </w:rPr>
        <w:t xml:space="preserve">took </w:t>
      </w:r>
      <w:r w:rsidRPr="00C4243A">
        <w:rPr>
          <w:rFonts w:eastAsia="Arial" w:cs="Arial"/>
          <w:lang w:val="en-GB"/>
        </w:rPr>
        <w:t>place from September to December between the Ministry of Education, programme implementer, and representatives of the University of Tartu and Tallinn University</w:t>
      </w:r>
      <w:r w:rsidR="00440C7E" w:rsidRPr="00C4243A">
        <w:rPr>
          <w:rFonts w:eastAsia="Arial" w:cs="Arial"/>
          <w:lang w:val="en-GB"/>
        </w:rPr>
        <w:t xml:space="preserve"> to </w:t>
      </w:r>
      <w:r w:rsidR="00E724AA" w:rsidRPr="00C4243A">
        <w:rPr>
          <w:rFonts w:eastAsia="Arial" w:cs="Arial"/>
          <w:lang w:val="en-GB"/>
        </w:rPr>
        <w:t xml:space="preserve">discuss the </w:t>
      </w:r>
      <w:r w:rsidRPr="00C4243A">
        <w:rPr>
          <w:rFonts w:eastAsia="Arial" w:cs="Arial"/>
          <w:lang w:val="en-GB"/>
        </w:rPr>
        <w:t>activities and clarif</w:t>
      </w:r>
      <w:r w:rsidR="00317212" w:rsidRPr="00C4243A">
        <w:rPr>
          <w:rFonts w:eastAsia="Arial" w:cs="Arial"/>
          <w:lang w:val="en-GB"/>
        </w:rPr>
        <w:t>y</w:t>
      </w:r>
      <w:r w:rsidRPr="00C4243A">
        <w:rPr>
          <w:rFonts w:eastAsia="Arial" w:cs="Arial"/>
          <w:lang w:val="en-GB"/>
        </w:rPr>
        <w:t xml:space="preserve"> </w:t>
      </w:r>
      <w:r w:rsidR="00317212" w:rsidRPr="00C4243A">
        <w:rPr>
          <w:rFonts w:eastAsia="Arial" w:cs="Arial"/>
          <w:lang w:val="en-GB"/>
        </w:rPr>
        <w:t>the</w:t>
      </w:r>
      <w:r w:rsidRPr="00C4243A">
        <w:rPr>
          <w:rFonts w:eastAsia="Arial" w:cs="Arial"/>
          <w:lang w:val="en-GB"/>
        </w:rPr>
        <w:t xml:space="preserve"> funding conditions.</w:t>
      </w:r>
    </w:p>
    <w:p w14:paraId="51026CC3" w14:textId="00686C6F" w:rsidR="40DA7BEB" w:rsidRPr="00C4243A" w:rsidRDefault="40DA7BEB" w:rsidP="000C69AD">
      <w:pPr>
        <w:spacing w:after="160" w:line="257" w:lineRule="auto"/>
        <w:jc w:val="both"/>
        <w:rPr>
          <w:rFonts w:eastAsia="Arial" w:cs="Arial"/>
          <w:b/>
          <w:bCs/>
          <w:szCs w:val="22"/>
          <w:lang w:val="en-GB"/>
        </w:rPr>
      </w:pPr>
      <w:r w:rsidRPr="00C4243A">
        <w:rPr>
          <w:rFonts w:eastAsia="Arial" w:cs="Arial"/>
          <w:b/>
          <w:bCs/>
          <w:szCs w:val="22"/>
          <w:lang w:val="en-GB"/>
        </w:rPr>
        <w:t>Activity: Informing, consulting and supporting parents, incl. parents from different cultural and linguistic backgrounds</w:t>
      </w:r>
      <w:r w:rsidR="006A18BA">
        <w:rPr>
          <w:rFonts w:eastAsia="Arial" w:cs="Arial"/>
          <w:b/>
          <w:bCs/>
          <w:szCs w:val="22"/>
          <w:lang w:val="en-GB"/>
        </w:rPr>
        <w:t xml:space="preserve"> (linked to output </w:t>
      </w:r>
      <w:r w:rsidR="001F25A0">
        <w:rPr>
          <w:rFonts w:eastAsia="Arial" w:cs="Arial"/>
          <w:b/>
          <w:bCs/>
          <w:szCs w:val="22"/>
          <w:lang w:val="en-GB"/>
        </w:rPr>
        <w:t>1.3 and OPI 1.9)</w:t>
      </w:r>
    </w:p>
    <w:p w14:paraId="625B7EE2" w14:textId="45AB4467" w:rsidR="40DA7BEB" w:rsidRPr="00C4243A" w:rsidRDefault="40DA7BEB" w:rsidP="000C69AD">
      <w:pPr>
        <w:spacing w:after="160" w:line="257" w:lineRule="auto"/>
        <w:jc w:val="both"/>
        <w:rPr>
          <w:rFonts w:eastAsia="Arial" w:cs="Arial"/>
          <w:szCs w:val="22"/>
          <w:lang w:val="en-GB"/>
        </w:rPr>
      </w:pPr>
      <w:r w:rsidRPr="00C4243A">
        <w:rPr>
          <w:rFonts w:eastAsia="Arial" w:cs="Arial"/>
          <w:szCs w:val="22"/>
          <w:lang w:val="en-GB"/>
        </w:rPr>
        <w:t>To effectively plan activities aimed at supporting the integration of non-Estonian-speaking parents into Estonian society, a mapping of activities and studies previously carried out in Estonia by various stakeholders</w:t>
      </w:r>
      <w:r w:rsidR="005F140E">
        <w:rPr>
          <w:rFonts w:eastAsia="Arial" w:cs="Arial"/>
          <w:szCs w:val="22"/>
          <w:lang w:val="en-GB"/>
        </w:rPr>
        <w:t xml:space="preserve"> </w:t>
      </w:r>
      <w:r w:rsidR="005F140E" w:rsidRPr="00C4243A">
        <w:rPr>
          <w:rFonts w:eastAsia="Arial" w:cs="Arial"/>
          <w:szCs w:val="22"/>
          <w:lang w:val="en-GB"/>
        </w:rPr>
        <w:t>w</w:t>
      </w:r>
      <w:r w:rsidR="005F140E">
        <w:rPr>
          <w:rFonts w:eastAsia="Arial" w:cs="Arial"/>
          <w:szCs w:val="22"/>
          <w:lang w:val="en-GB"/>
        </w:rPr>
        <w:t>as</w:t>
      </w:r>
      <w:r w:rsidR="005F140E" w:rsidRPr="00C4243A">
        <w:rPr>
          <w:rFonts w:eastAsia="Arial" w:cs="Arial"/>
          <w:szCs w:val="22"/>
          <w:lang w:val="en-GB"/>
        </w:rPr>
        <w:t xml:space="preserve"> initiated</w:t>
      </w:r>
      <w:r w:rsidRPr="00C4243A">
        <w:rPr>
          <w:rFonts w:eastAsia="Arial" w:cs="Arial"/>
          <w:szCs w:val="22"/>
          <w:lang w:val="en-GB"/>
        </w:rPr>
        <w:t>. The studies reviewed provided valuable insights into how to effectively assist non-Estonian-speaking parents in understanding and supporting their children's educational needs.</w:t>
      </w:r>
    </w:p>
    <w:p w14:paraId="1DDAC582" w14:textId="1D7C79C3" w:rsidR="40DA7BEB" w:rsidRPr="00C4243A" w:rsidRDefault="40DA7BEB" w:rsidP="000C69AD">
      <w:pPr>
        <w:spacing w:after="160" w:line="257" w:lineRule="auto"/>
        <w:jc w:val="both"/>
        <w:rPr>
          <w:rFonts w:eastAsia="Arial" w:cs="Arial"/>
          <w:szCs w:val="22"/>
          <w:lang w:val="en-GB"/>
        </w:rPr>
      </w:pPr>
      <w:r w:rsidRPr="00C4243A">
        <w:rPr>
          <w:rFonts w:eastAsia="Arial" w:cs="Arial"/>
          <w:szCs w:val="22"/>
          <w:lang w:val="en-GB"/>
        </w:rPr>
        <w:t xml:space="preserve">Over several months, </w:t>
      </w:r>
      <w:r w:rsidR="009F6940">
        <w:rPr>
          <w:rFonts w:eastAsia="Arial" w:cs="Arial"/>
          <w:szCs w:val="22"/>
          <w:lang w:val="en-GB"/>
        </w:rPr>
        <w:t>the</w:t>
      </w:r>
      <w:r w:rsidRPr="00C4243A">
        <w:rPr>
          <w:rFonts w:eastAsia="Arial" w:cs="Arial"/>
          <w:szCs w:val="22"/>
          <w:lang w:val="en-GB"/>
        </w:rPr>
        <w:t xml:space="preserve"> me</w:t>
      </w:r>
      <w:r w:rsidR="009F6940">
        <w:rPr>
          <w:rFonts w:eastAsia="Arial" w:cs="Arial"/>
          <w:szCs w:val="22"/>
          <w:lang w:val="en-GB"/>
        </w:rPr>
        <w:t>e</w:t>
      </w:r>
      <w:r w:rsidRPr="00C4243A">
        <w:rPr>
          <w:rFonts w:eastAsia="Arial" w:cs="Arial"/>
          <w:szCs w:val="22"/>
          <w:lang w:val="en-GB"/>
        </w:rPr>
        <w:t>t</w:t>
      </w:r>
      <w:r w:rsidR="009F6940">
        <w:rPr>
          <w:rFonts w:eastAsia="Arial" w:cs="Arial"/>
          <w:szCs w:val="22"/>
          <w:lang w:val="en-GB"/>
        </w:rPr>
        <w:t>ings</w:t>
      </w:r>
      <w:r w:rsidRPr="00C4243A">
        <w:rPr>
          <w:rFonts w:eastAsia="Arial" w:cs="Arial"/>
          <w:szCs w:val="22"/>
          <w:lang w:val="en-GB"/>
        </w:rPr>
        <w:t xml:space="preserve"> </w:t>
      </w:r>
      <w:r w:rsidR="005E7B73">
        <w:rPr>
          <w:rFonts w:eastAsia="Arial" w:cs="Arial"/>
          <w:szCs w:val="22"/>
          <w:lang w:val="en-GB"/>
        </w:rPr>
        <w:t>were held</w:t>
      </w:r>
      <w:r w:rsidR="005E7B73" w:rsidRPr="00C4243A">
        <w:rPr>
          <w:rFonts w:eastAsia="Arial" w:cs="Arial"/>
          <w:szCs w:val="22"/>
          <w:lang w:val="en-GB"/>
        </w:rPr>
        <w:t xml:space="preserve"> </w:t>
      </w:r>
      <w:r w:rsidRPr="00C4243A">
        <w:rPr>
          <w:rFonts w:eastAsia="Arial" w:cs="Arial"/>
          <w:szCs w:val="22"/>
          <w:lang w:val="en-GB"/>
        </w:rPr>
        <w:t xml:space="preserve">with various stakeholders experienced in supporting non-Estonian-speaking parents. During these meetings, </w:t>
      </w:r>
      <w:r w:rsidR="00F919D3">
        <w:rPr>
          <w:rFonts w:eastAsia="Arial" w:cs="Arial"/>
          <w:szCs w:val="22"/>
          <w:lang w:val="en-GB"/>
        </w:rPr>
        <w:t xml:space="preserve">the </w:t>
      </w:r>
      <w:r w:rsidRPr="00C4243A">
        <w:rPr>
          <w:rFonts w:eastAsia="Arial" w:cs="Arial"/>
          <w:szCs w:val="22"/>
          <w:lang w:val="en-GB"/>
        </w:rPr>
        <w:t xml:space="preserve">main barriers of integration and social inclusion in Estonia today </w:t>
      </w:r>
      <w:r w:rsidR="00F919D3" w:rsidRPr="00C4243A">
        <w:rPr>
          <w:rFonts w:eastAsia="Arial" w:cs="Arial"/>
          <w:szCs w:val="22"/>
          <w:lang w:val="en-GB"/>
        </w:rPr>
        <w:t>we</w:t>
      </w:r>
      <w:r w:rsidR="00F919D3">
        <w:rPr>
          <w:rFonts w:eastAsia="Arial" w:cs="Arial"/>
          <w:szCs w:val="22"/>
          <w:lang w:val="en-GB"/>
        </w:rPr>
        <w:t>re</w:t>
      </w:r>
      <w:r w:rsidR="00F919D3" w:rsidRPr="00C4243A">
        <w:rPr>
          <w:rFonts w:eastAsia="Arial" w:cs="Arial"/>
          <w:szCs w:val="22"/>
          <w:lang w:val="en-GB"/>
        </w:rPr>
        <w:t xml:space="preserve"> analysed </w:t>
      </w:r>
      <w:r w:rsidRPr="00C4243A">
        <w:rPr>
          <w:rFonts w:eastAsia="Arial" w:cs="Arial"/>
          <w:szCs w:val="22"/>
          <w:lang w:val="en-GB"/>
        </w:rPr>
        <w:t>and answers</w:t>
      </w:r>
      <w:r w:rsidR="00967A56">
        <w:rPr>
          <w:rFonts w:eastAsia="Arial" w:cs="Arial"/>
          <w:szCs w:val="22"/>
          <w:lang w:val="en-GB"/>
        </w:rPr>
        <w:t xml:space="preserve"> were </w:t>
      </w:r>
      <w:r w:rsidR="00967A56" w:rsidRPr="00C4243A">
        <w:rPr>
          <w:rFonts w:eastAsia="Arial" w:cs="Arial"/>
          <w:szCs w:val="22"/>
          <w:lang w:val="en-GB"/>
        </w:rPr>
        <w:t>sought</w:t>
      </w:r>
      <w:r w:rsidR="00967A56">
        <w:rPr>
          <w:rFonts w:eastAsia="Arial" w:cs="Arial"/>
          <w:szCs w:val="22"/>
          <w:lang w:val="en-GB"/>
        </w:rPr>
        <w:t xml:space="preserve"> as</w:t>
      </w:r>
      <w:r w:rsidRPr="00C4243A">
        <w:rPr>
          <w:rFonts w:eastAsia="Arial" w:cs="Arial"/>
          <w:szCs w:val="22"/>
          <w:lang w:val="en-GB"/>
        </w:rPr>
        <w:t xml:space="preserve"> to how we could facilitate this process. One of the primary concerns identified is the linguistic gap, where children have a better understanding of Estonian language than their parents. Additionally, the increasing number of Ukrainian war refugees has introduced further social tensions. The transition to Estonian-language education has further amplified the need for parental support.</w:t>
      </w:r>
    </w:p>
    <w:p w14:paraId="36600AF0" w14:textId="5FFC33CF" w:rsidR="40DA7BEB" w:rsidRPr="00C4243A" w:rsidRDefault="40DA7BEB" w:rsidP="000C69AD">
      <w:pPr>
        <w:spacing w:after="160" w:line="257" w:lineRule="auto"/>
        <w:jc w:val="both"/>
        <w:rPr>
          <w:rFonts w:eastAsia="Arial" w:cs="Arial"/>
          <w:szCs w:val="22"/>
          <w:lang w:val="en-GB"/>
        </w:rPr>
      </w:pPr>
      <w:r w:rsidRPr="00C4243A">
        <w:rPr>
          <w:rFonts w:eastAsia="Arial" w:cs="Arial"/>
          <w:szCs w:val="22"/>
          <w:lang w:val="en-GB"/>
        </w:rPr>
        <w:t xml:space="preserve">The discussions revealed that parents need comprehensive information about school requirements, educational options, assessment principles, and support services. This knowledge helps parents better understand and support their children’s development. Engaging parents and raising their awareness is one of the </w:t>
      </w:r>
      <w:proofErr w:type="gramStart"/>
      <w:r w:rsidRPr="00C4243A">
        <w:rPr>
          <w:rFonts w:eastAsia="Arial" w:cs="Arial"/>
          <w:szCs w:val="22"/>
          <w:lang w:val="en-GB"/>
        </w:rPr>
        <w:t>programme</w:t>
      </w:r>
      <w:proofErr w:type="gramEnd"/>
      <w:r w:rsidRPr="00C4243A">
        <w:rPr>
          <w:rFonts w:eastAsia="Arial" w:cs="Arial"/>
          <w:szCs w:val="22"/>
          <w:lang w:val="en-GB"/>
        </w:rPr>
        <w:t>´s main priorities to create a sense of security and confidence for parents in changing circumstances.</w:t>
      </w:r>
    </w:p>
    <w:p w14:paraId="75D6E5A1" w14:textId="69D23FB7" w:rsidR="40DA7BEB" w:rsidRPr="00C4243A" w:rsidRDefault="40DA7BEB" w:rsidP="000C69AD">
      <w:pPr>
        <w:spacing w:after="160" w:line="257" w:lineRule="auto"/>
        <w:jc w:val="both"/>
        <w:rPr>
          <w:rFonts w:eastAsia="Arial" w:cs="Arial"/>
          <w:szCs w:val="22"/>
          <w:lang w:val="en-GB"/>
        </w:rPr>
      </w:pPr>
      <w:r w:rsidRPr="00C4243A">
        <w:rPr>
          <w:rFonts w:eastAsia="Arial" w:cs="Arial"/>
          <w:szCs w:val="22"/>
          <w:lang w:val="en-GB"/>
        </w:rPr>
        <w:t>In summary, a strong foundation</w:t>
      </w:r>
      <w:r w:rsidR="00164B43">
        <w:rPr>
          <w:rFonts w:eastAsia="Arial" w:cs="Arial"/>
          <w:szCs w:val="22"/>
          <w:lang w:val="en-GB"/>
        </w:rPr>
        <w:t xml:space="preserve"> </w:t>
      </w:r>
      <w:r w:rsidR="00164B43" w:rsidRPr="00C4243A">
        <w:rPr>
          <w:rFonts w:eastAsia="Arial" w:cs="Arial"/>
          <w:szCs w:val="22"/>
          <w:lang w:val="en-GB"/>
        </w:rPr>
        <w:t>ha</w:t>
      </w:r>
      <w:r w:rsidR="00164B43">
        <w:rPr>
          <w:rFonts w:eastAsia="Arial" w:cs="Arial"/>
          <w:szCs w:val="22"/>
          <w:lang w:val="en-GB"/>
        </w:rPr>
        <w:t>s been</w:t>
      </w:r>
      <w:r w:rsidR="00164B43" w:rsidRPr="00C4243A">
        <w:rPr>
          <w:rFonts w:eastAsia="Arial" w:cs="Arial"/>
          <w:szCs w:val="22"/>
          <w:lang w:val="en-GB"/>
        </w:rPr>
        <w:t xml:space="preserve"> established</w:t>
      </w:r>
      <w:r w:rsidRPr="00C4243A">
        <w:rPr>
          <w:rFonts w:eastAsia="Arial" w:cs="Arial"/>
          <w:szCs w:val="22"/>
          <w:lang w:val="en-GB"/>
        </w:rPr>
        <w:t xml:space="preserve"> for further planning and implementation of activities for parents, based on meaningful discussions, evidence-based approaches, and collaboration with stakeholders.</w:t>
      </w:r>
    </w:p>
    <w:p w14:paraId="7BEA5BC1" w14:textId="219ACB5F" w:rsidR="40DA7BEB" w:rsidRPr="00C4243A" w:rsidRDefault="40DA7BEB" w:rsidP="000C69AD">
      <w:pPr>
        <w:spacing w:after="160" w:line="257" w:lineRule="auto"/>
        <w:jc w:val="both"/>
        <w:rPr>
          <w:rFonts w:eastAsia="Arial" w:cs="Arial"/>
          <w:szCs w:val="22"/>
          <w:lang w:val="en-GB"/>
        </w:rPr>
      </w:pPr>
      <w:r w:rsidRPr="00C4243A">
        <w:rPr>
          <w:rFonts w:eastAsia="Arial" w:cs="Arial"/>
          <w:szCs w:val="22"/>
          <w:lang w:val="en-GB"/>
        </w:rPr>
        <w:t xml:space="preserve">As a </w:t>
      </w:r>
      <w:proofErr w:type="gramStart"/>
      <w:r w:rsidRPr="00C4243A">
        <w:rPr>
          <w:rFonts w:eastAsia="Arial" w:cs="Arial"/>
          <w:szCs w:val="22"/>
          <w:lang w:val="en-GB"/>
        </w:rPr>
        <w:t>result</w:t>
      </w:r>
      <w:proofErr w:type="gramEnd"/>
      <w:r w:rsidRPr="00C4243A">
        <w:rPr>
          <w:rFonts w:eastAsia="Arial" w:cs="Arial"/>
          <w:szCs w:val="22"/>
          <w:lang w:val="en-GB"/>
        </w:rPr>
        <w:t xml:space="preserve"> a pilot awareness raising programme for parents will be conducted in </w:t>
      </w:r>
      <w:proofErr w:type="spellStart"/>
      <w:r w:rsidRPr="00C4243A">
        <w:rPr>
          <w:rFonts w:eastAsia="Arial" w:cs="Arial"/>
          <w:szCs w:val="22"/>
          <w:lang w:val="en-GB"/>
        </w:rPr>
        <w:t>Viimsi</w:t>
      </w:r>
      <w:proofErr w:type="spellEnd"/>
      <w:r w:rsidRPr="00C4243A">
        <w:rPr>
          <w:rFonts w:eastAsia="Arial" w:cs="Arial"/>
          <w:szCs w:val="22"/>
          <w:lang w:val="en-GB"/>
        </w:rPr>
        <w:t xml:space="preserve"> municipality at the beginning of 2025. Prior to this, a focus group interview titled </w:t>
      </w:r>
      <w:r w:rsidRPr="00C4243A">
        <w:rPr>
          <w:rFonts w:eastAsia="Arial" w:cs="Arial"/>
          <w:i/>
          <w:iCs/>
          <w:szCs w:val="22"/>
          <w:lang w:val="en-GB"/>
        </w:rPr>
        <w:t xml:space="preserve">"Experiences and Needs of Non-Estonian Native Language Parents in the </w:t>
      </w:r>
      <w:proofErr w:type="spellStart"/>
      <w:r w:rsidRPr="00C4243A">
        <w:rPr>
          <w:rFonts w:eastAsia="Arial" w:cs="Arial"/>
          <w:i/>
          <w:iCs/>
          <w:szCs w:val="22"/>
          <w:lang w:val="en-GB"/>
        </w:rPr>
        <w:t>Viimsi</w:t>
      </w:r>
      <w:proofErr w:type="spellEnd"/>
      <w:r w:rsidRPr="00C4243A">
        <w:rPr>
          <w:rFonts w:eastAsia="Arial" w:cs="Arial"/>
          <w:i/>
          <w:iCs/>
          <w:szCs w:val="22"/>
          <w:lang w:val="en-GB"/>
        </w:rPr>
        <w:t xml:space="preserve"> Municipal Education System"</w:t>
      </w:r>
      <w:r w:rsidR="00BE4FC2">
        <w:rPr>
          <w:rFonts w:eastAsia="Arial" w:cs="Arial"/>
          <w:i/>
          <w:iCs/>
          <w:szCs w:val="22"/>
          <w:lang w:val="en-GB"/>
        </w:rPr>
        <w:t xml:space="preserve"> </w:t>
      </w:r>
      <w:r w:rsidR="00BE4FC2">
        <w:rPr>
          <w:rFonts w:eastAsia="Arial" w:cs="Arial"/>
          <w:szCs w:val="22"/>
          <w:lang w:val="en-GB"/>
        </w:rPr>
        <w:t>was</w:t>
      </w:r>
      <w:r w:rsidR="00BE4FC2" w:rsidRPr="00C4243A">
        <w:rPr>
          <w:rFonts w:eastAsia="Arial" w:cs="Arial"/>
          <w:szCs w:val="22"/>
          <w:lang w:val="en-GB"/>
        </w:rPr>
        <w:t xml:space="preserve"> carried out</w:t>
      </w:r>
      <w:r w:rsidRPr="00C4243A">
        <w:rPr>
          <w:rFonts w:eastAsia="Arial" w:cs="Arial"/>
          <w:szCs w:val="22"/>
          <w:lang w:val="en-GB"/>
        </w:rPr>
        <w:t xml:space="preserve">. By December 2024, a report titled </w:t>
      </w:r>
      <w:r w:rsidRPr="00C4243A">
        <w:rPr>
          <w:rFonts w:eastAsia="Arial" w:cs="Arial"/>
          <w:i/>
          <w:iCs/>
          <w:szCs w:val="22"/>
          <w:lang w:val="en-GB"/>
        </w:rPr>
        <w:t>"Adaptation of Non-Native Language Children to Estonian Schools"</w:t>
      </w:r>
      <w:r w:rsidRPr="00C4243A">
        <w:rPr>
          <w:rFonts w:eastAsia="Arial" w:cs="Arial"/>
          <w:szCs w:val="22"/>
          <w:lang w:val="en-GB"/>
        </w:rPr>
        <w:t xml:space="preserve"> (Qualitative Focus Group Study) was completed. This mapped out parents’ concerns, challenges and needs. It helps us design a more targeted and effective programme for parents.</w:t>
      </w:r>
    </w:p>
    <w:p w14:paraId="08A43A41" w14:textId="2684AA50" w:rsidR="004961C9" w:rsidRPr="00302E99" w:rsidRDefault="40DA7BEB" w:rsidP="000C69AD">
      <w:pPr>
        <w:spacing w:after="160" w:line="257" w:lineRule="auto"/>
        <w:jc w:val="both"/>
        <w:rPr>
          <w:rFonts w:eastAsia="Arial" w:cs="Arial"/>
          <w:szCs w:val="22"/>
          <w:lang w:val="en-GB"/>
        </w:rPr>
      </w:pPr>
      <w:r w:rsidRPr="40DA7BEB">
        <w:rPr>
          <w:rFonts w:eastAsia="Arial" w:cs="Arial"/>
          <w:szCs w:val="22"/>
          <w:lang w:val="en-GB"/>
        </w:rPr>
        <w:t>As a result, developing a format for a parental development program</w:t>
      </w:r>
      <w:r w:rsidR="008B34B6">
        <w:rPr>
          <w:rFonts w:eastAsia="Arial" w:cs="Arial"/>
          <w:szCs w:val="22"/>
          <w:lang w:val="en-GB"/>
        </w:rPr>
        <w:t>me</w:t>
      </w:r>
      <w:r w:rsidR="00A10CFB">
        <w:rPr>
          <w:rFonts w:eastAsia="Arial" w:cs="Arial"/>
          <w:szCs w:val="22"/>
          <w:lang w:val="en-GB"/>
        </w:rPr>
        <w:t xml:space="preserve"> </w:t>
      </w:r>
      <w:r w:rsidR="00A10CFB" w:rsidRPr="40DA7BEB">
        <w:rPr>
          <w:rFonts w:eastAsia="Arial" w:cs="Arial"/>
          <w:szCs w:val="22"/>
          <w:lang w:val="en-GB"/>
        </w:rPr>
        <w:t>ha</w:t>
      </w:r>
      <w:r w:rsidR="00DF33DF">
        <w:rPr>
          <w:rFonts w:eastAsia="Arial" w:cs="Arial"/>
          <w:szCs w:val="22"/>
          <w:lang w:val="en-GB"/>
        </w:rPr>
        <w:t xml:space="preserve">s </w:t>
      </w:r>
      <w:r w:rsidR="00A10CFB" w:rsidRPr="40DA7BEB">
        <w:rPr>
          <w:rFonts w:eastAsia="Arial" w:cs="Arial"/>
          <w:szCs w:val="22"/>
          <w:lang w:val="en-GB"/>
        </w:rPr>
        <w:t>begun</w:t>
      </w:r>
      <w:r w:rsidRPr="40DA7BEB">
        <w:rPr>
          <w:rFonts w:eastAsia="Arial" w:cs="Arial"/>
          <w:szCs w:val="22"/>
          <w:lang w:val="en-GB"/>
        </w:rPr>
        <w:t>. In collaboration with the University of Tartu’s Narva College, a highly effective programme for parents, tailored exactly to their needs</w:t>
      </w:r>
      <w:r w:rsidR="000003EF">
        <w:rPr>
          <w:rFonts w:eastAsia="Arial" w:cs="Arial"/>
          <w:szCs w:val="22"/>
          <w:lang w:val="en-GB"/>
        </w:rPr>
        <w:t>, is</w:t>
      </w:r>
      <w:r w:rsidR="00DF33DF" w:rsidRPr="40DA7BEB">
        <w:rPr>
          <w:rFonts w:eastAsia="Arial" w:cs="Arial"/>
          <w:szCs w:val="22"/>
          <w:lang w:val="en-GB"/>
        </w:rPr>
        <w:t xml:space="preserve"> </w:t>
      </w:r>
      <w:r w:rsidR="000003EF" w:rsidRPr="40DA7BEB">
        <w:rPr>
          <w:rFonts w:eastAsia="Arial" w:cs="Arial"/>
          <w:szCs w:val="22"/>
          <w:lang w:val="en-GB"/>
        </w:rPr>
        <w:t>plan</w:t>
      </w:r>
      <w:r w:rsidR="000003EF">
        <w:rPr>
          <w:rFonts w:eastAsia="Arial" w:cs="Arial"/>
          <w:szCs w:val="22"/>
          <w:lang w:val="en-GB"/>
        </w:rPr>
        <w:t>ned</w:t>
      </w:r>
      <w:r w:rsidR="00DF33DF" w:rsidRPr="40DA7BEB">
        <w:rPr>
          <w:rFonts w:eastAsia="Arial" w:cs="Arial"/>
          <w:szCs w:val="22"/>
          <w:lang w:val="en-GB"/>
        </w:rPr>
        <w:t xml:space="preserve"> to</w:t>
      </w:r>
      <w:r w:rsidR="000003EF">
        <w:rPr>
          <w:rFonts w:eastAsia="Arial" w:cs="Arial"/>
          <w:szCs w:val="22"/>
          <w:lang w:val="en-GB"/>
        </w:rPr>
        <w:t xml:space="preserve"> be</w:t>
      </w:r>
      <w:r w:rsidR="00DF33DF" w:rsidRPr="40DA7BEB">
        <w:rPr>
          <w:rFonts w:eastAsia="Arial" w:cs="Arial"/>
          <w:szCs w:val="22"/>
          <w:lang w:val="en-GB"/>
        </w:rPr>
        <w:t xml:space="preserve"> design</w:t>
      </w:r>
      <w:r w:rsidR="000003EF">
        <w:rPr>
          <w:rFonts w:eastAsia="Arial" w:cs="Arial"/>
          <w:szCs w:val="22"/>
          <w:lang w:val="en-GB"/>
        </w:rPr>
        <w:t>ed</w:t>
      </w:r>
      <w:r w:rsidRPr="40DA7BEB">
        <w:rPr>
          <w:rFonts w:eastAsia="Arial" w:cs="Arial"/>
          <w:szCs w:val="22"/>
          <w:lang w:val="en-GB"/>
        </w:rPr>
        <w:t>. Additionally, a feedback questionnaire will be developed as part of this effort.</w:t>
      </w:r>
    </w:p>
    <w:p w14:paraId="1B9D9AF0" w14:textId="44D16DC5" w:rsidR="00922473" w:rsidRDefault="0D593BEA" w:rsidP="000C69AD">
      <w:pPr>
        <w:jc w:val="both"/>
        <w:rPr>
          <w:u w:val="single"/>
          <w:lang w:val="en-GB"/>
        </w:rPr>
      </w:pPr>
      <w:r w:rsidRPr="0D593BEA">
        <w:rPr>
          <w:u w:val="single"/>
          <w:lang w:val="en-GB"/>
        </w:rPr>
        <w:t>Programme component 4 “Strengthening civil society through social innovation”</w:t>
      </w:r>
    </w:p>
    <w:p w14:paraId="6E0C53F1" w14:textId="68424F05" w:rsidR="00EA7EDF" w:rsidRPr="009748F8" w:rsidRDefault="4B1DADB3" w:rsidP="000C69AD">
      <w:pPr>
        <w:spacing w:after="160" w:line="257" w:lineRule="auto"/>
        <w:jc w:val="both"/>
      </w:pPr>
      <w:r w:rsidRPr="742A68BD">
        <w:rPr>
          <w:rFonts w:eastAsia="Arial" w:cs="Arial"/>
          <w:lang w:val="en-GB"/>
        </w:rPr>
        <w:t>The primary focus of component 4 in 2024 was on personnel recruitment, the elaboration and enforcement of the conditions for the implementation of the activities of the component, and the elaboration of a detailed action plan and budget for 2025. Detailed processes of activities were prepared, including the mapping of relevant parties to be involved in various ways (including parties to be included in market research for procurements). The preparatory phase for the procurements of services has been initiated. Project personnel participated at national and int</w:t>
      </w:r>
      <w:r w:rsidRPr="00355FF0">
        <w:rPr>
          <w:rFonts w:eastAsia="Arial" w:cs="Arial"/>
          <w:lang w:val="en-GB"/>
        </w:rPr>
        <w:t>ernational social innovation-related events.</w:t>
      </w:r>
      <w:r w:rsidR="09F06C0F" w:rsidRPr="00355FF0">
        <w:rPr>
          <w:rFonts w:eastAsia="Arial" w:cs="Arial"/>
          <w:lang w:val="en-GB"/>
        </w:rPr>
        <w:t xml:space="preserve"> </w:t>
      </w:r>
      <w:r w:rsidR="26B03003" w:rsidRPr="00355FF0">
        <w:rPr>
          <w:rFonts w:eastAsia="Arial" w:cs="Arial"/>
          <w:lang w:val="en-GB"/>
        </w:rPr>
        <w:t>A</w:t>
      </w:r>
      <w:r w:rsidR="09F06C0F" w:rsidRPr="00355FF0">
        <w:rPr>
          <w:lang w:val="en-GB" w:eastAsia="de-CH"/>
        </w:rPr>
        <w:t xml:space="preserve">ction plan for civil </w:t>
      </w:r>
      <w:r w:rsidR="09F06C0F" w:rsidRPr="00355FF0">
        <w:rPr>
          <w:lang w:val="en-GB" w:eastAsia="de-CH"/>
        </w:rPr>
        <w:lastRenderedPageBreak/>
        <w:t>society competence building activities, including target group mapping</w:t>
      </w:r>
      <w:r w:rsidR="0DAABAF6" w:rsidRPr="00355FF0">
        <w:rPr>
          <w:lang w:val="en-GB" w:eastAsia="de-CH"/>
        </w:rPr>
        <w:t>,</w:t>
      </w:r>
      <w:r w:rsidR="73470DC5" w:rsidRPr="00355FF0">
        <w:rPr>
          <w:lang w:val="en-GB" w:eastAsia="de-CH"/>
        </w:rPr>
        <w:t xml:space="preserve"> </w:t>
      </w:r>
      <w:r w:rsidR="09F06C0F" w:rsidRPr="00B66B98">
        <w:rPr>
          <w:rFonts w:eastAsia="Arial" w:cs="Arial"/>
          <w:b/>
          <w:bCs/>
          <w:lang w:val="en-GB"/>
        </w:rPr>
        <w:t>OPI 3.1</w:t>
      </w:r>
      <w:r w:rsidR="016577E3" w:rsidRPr="00355FF0">
        <w:rPr>
          <w:rFonts w:eastAsia="Arial" w:cs="Arial"/>
          <w:lang w:val="en-GB"/>
        </w:rPr>
        <w:t>, was created and currently r</w:t>
      </w:r>
      <w:r w:rsidR="09F06C0F" w:rsidRPr="00355FF0">
        <w:rPr>
          <w:rFonts w:eastAsia="Arial" w:cs="Arial"/>
          <w:lang w:val="en-GB"/>
        </w:rPr>
        <w:t>eflects the initial mapping of the target groups, development needs, activities, competences to be developed and possible expected results of the sub-activities. The action plan will be supplemented on an ongoing basis with more detailed mappings and content of the sub-activities.</w:t>
      </w:r>
      <w:r w:rsidR="4B5F2B2C" w:rsidRPr="00355FF0">
        <w:rPr>
          <w:rFonts w:eastAsia="Arial" w:cs="Arial"/>
          <w:lang w:val="en-GB"/>
        </w:rPr>
        <w:t xml:space="preserve"> The action plan for the preparation of social innovation training and information materials, including target group mapping, </w:t>
      </w:r>
      <w:r w:rsidR="4B5F2B2C" w:rsidRPr="00B66B98">
        <w:rPr>
          <w:rFonts w:eastAsia="Arial" w:cs="Arial"/>
          <w:b/>
          <w:bCs/>
          <w:lang w:val="en-GB"/>
        </w:rPr>
        <w:t>OPI 3.4</w:t>
      </w:r>
      <w:r w:rsidR="4B5F2B2C" w:rsidRPr="00355FF0">
        <w:rPr>
          <w:rFonts w:eastAsia="Arial" w:cs="Arial"/>
          <w:lang w:val="en-GB"/>
        </w:rPr>
        <w:t>, was created and currently reflects the initial mapping and will be updated on an ongoing basis with more detailed mapping and content of sub-activities.</w:t>
      </w:r>
    </w:p>
    <w:tbl>
      <w:tblPr>
        <w:tblStyle w:val="Kontuurtabel"/>
        <w:tblW w:w="15593" w:type="dxa"/>
        <w:tblBorders>
          <w:top w:val="dashed" w:sz="4" w:space="0" w:color="92CDDC" w:themeColor="accent5" w:themeTint="99"/>
          <w:left w:val="dashed" w:sz="4" w:space="0" w:color="92CDDC" w:themeColor="accent5" w:themeTint="99"/>
          <w:bottom w:val="dashed" w:sz="4" w:space="0" w:color="92CDDC" w:themeColor="accent5" w:themeTint="99"/>
          <w:right w:val="dashed" w:sz="4" w:space="0" w:color="92CDDC" w:themeColor="accent5" w:themeTint="99"/>
          <w:insideH w:val="none" w:sz="0" w:space="0" w:color="auto"/>
          <w:insideV w:val="none" w:sz="0" w:space="0" w:color="auto"/>
        </w:tblBorders>
        <w:tblLook w:val="04A0" w:firstRow="1" w:lastRow="0" w:firstColumn="1" w:lastColumn="0" w:noHBand="0" w:noVBand="1"/>
      </w:tblPr>
      <w:tblGrid>
        <w:gridCol w:w="15593"/>
      </w:tblGrid>
      <w:tr w:rsidR="001729EC" w:rsidRPr="00D2240B" w14:paraId="17CD8E11" w14:textId="77777777" w:rsidTr="00951EEC">
        <w:trPr>
          <w:hidden/>
        </w:trPr>
        <w:tc>
          <w:tcPr>
            <w:tcW w:w="5000" w:type="pct"/>
          </w:tcPr>
          <w:p w14:paraId="608A5090" w14:textId="77777777" w:rsidR="001729EC" w:rsidRDefault="001729EC" w:rsidP="008A73C2">
            <w:pPr>
              <w:spacing w:before="120" w:after="60"/>
              <w:rPr>
                <w:i/>
                <w:vanish/>
                <w:color w:val="0070C0"/>
                <w:lang w:val="en-GB"/>
              </w:rPr>
            </w:pPr>
            <w:r>
              <w:rPr>
                <w:i/>
                <w:vanish/>
                <w:color w:val="0070C0"/>
                <w:lang w:val="en-GB"/>
              </w:rPr>
              <w:t>For each outcome, provide here additional narrative information</w:t>
            </w:r>
            <w:r w:rsidR="008A73C2">
              <w:rPr>
                <w:i/>
                <w:vanish/>
                <w:color w:val="0070C0"/>
                <w:lang w:val="en-GB"/>
              </w:rPr>
              <w:t>:</w:t>
            </w:r>
          </w:p>
          <w:p w14:paraId="35419169" w14:textId="77777777" w:rsidR="008A73C2" w:rsidRPr="00583E25" w:rsidRDefault="008A73C2" w:rsidP="005C44AB">
            <w:pPr>
              <w:pStyle w:val="Kommentaaritekst"/>
              <w:numPr>
                <w:ilvl w:val="0"/>
                <w:numId w:val="9"/>
              </w:numPr>
              <w:rPr>
                <w:i/>
                <w:vanish/>
                <w:color w:val="0070C0"/>
                <w:sz w:val="22"/>
                <w:szCs w:val="24"/>
                <w:lang w:val="en-GB"/>
              </w:rPr>
            </w:pPr>
            <w:r w:rsidRPr="00583E25">
              <w:rPr>
                <w:i/>
                <w:vanish/>
                <w:color w:val="0070C0"/>
                <w:sz w:val="22"/>
                <w:szCs w:val="24"/>
                <w:lang w:val="en-GB"/>
              </w:rPr>
              <w:t>Description of achievements in 20xx of outcome indicators measured against baseline and target values and reflecting quantitative and qualitative dimensions of the achievement</w:t>
            </w:r>
          </w:p>
          <w:p w14:paraId="2F742E9B" w14:textId="77777777" w:rsidR="009A08F2" w:rsidRPr="00583E25" w:rsidRDefault="008A73C2" w:rsidP="005C44AB">
            <w:pPr>
              <w:pStyle w:val="Kommentaaritekst"/>
              <w:numPr>
                <w:ilvl w:val="0"/>
                <w:numId w:val="9"/>
              </w:numPr>
              <w:rPr>
                <w:i/>
                <w:vanish/>
                <w:color w:val="0070C0"/>
                <w:sz w:val="22"/>
                <w:szCs w:val="24"/>
                <w:lang w:val="en-GB"/>
              </w:rPr>
            </w:pPr>
            <w:r w:rsidRPr="00583E25">
              <w:rPr>
                <w:i/>
                <w:vanish/>
                <w:color w:val="0070C0"/>
                <w:sz w:val="22"/>
                <w:szCs w:val="24"/>
                <w:lang w:val="en-GB"/>
              </w:rPr>
              <w:t>Critical and transparent assessment of outcome achievement or assessment of likelihood to achieve the outcomes, if the outcome is not yet documentable</w:t>
            </w:r>
          </w:p>
          <w:p w14:paraId="172CB266" w14:textId="77777777" w:rsidR="008A73C2" w:rsidRPr="009A08F2" w:rsidRDefault="008A73C2" w:rsidP="000A5696">
            <w:pPr>
              <w:pStyle w:val="Kommentaaritekst"/>
              <w:rPr>
                <w:i/>
                <w:vanish/>
                <w:color w:val="0070C0"/>
                <w:lang w:val="en-GB"/>
              </w:rPr>
            </w:pPr>
            <w:r w:rsidRPr="009A08F2">
              <w:rPr>
                <w:i/>
                <w:vanish/>
                <w:color w:val="0070C0"/>
                <w:sz w:val="22"/>
                <w:szCs w:val="24"/>
                <w:lang w:val="en-GB"/>
              </w:rPr>
              <w:t xml:space="preserve">If feasible, present information on direct and indirect, positive and negative and unintended effects of the </w:t>
            </w:r>
            <w:r w:rsidR="009E4DD4" w:rsidRPr="009A08F2">
              <w:rPr>
                <w:i/>
                <w:vanish/>
                <w:color w:val="0070C0"/>
                <w:sz w:val="22"/>
                <w:szCs w:val="24"/>
                <w:lang w:val="en-GB"/>
              </w:rPr>
              <w:t>SM</w:t>
            </w:r>
          </w:p>
          <w:p w14:paraId="28C4AE79" w14:textId="77777777" w:rsidR="008A73C2" w:rsidRPr="00E40047" w:rsidRDefault="008A73C2" w:rsidP="000A5696">
            <w:pPr>
              <w:pStyle w:val="Kommentaaritekst"/>
              <w:rPr>
                <w:i/>
                <w:vanish/>
                <w:color w:val="0070C0"/>
                <w:lang w:val="en-GB"/>
              </w:rPr>
            </w:pPr>
            <w:r w:rsidRPr="00583E25">
              <w:rPr>
                <w:i/>
                <w:vanish/>
                <w:color w:val="0070C0"/>
                <w:sz w:val="22"/>
                <w:szCs w:val="24"/>
                <w:lang w:val="en-GB"/>
              </w:rPr>
              <w:t xml:space="preserve">Inform on progress of the implementation of </w:t>
            </w:r>
            <w:r w:rsidR="009E4DD4">
              <w:rPr>
                <w:i/>
                <w:vanish/>
                <w:color w:val="0070C0"/>
                <w:sz w:val="22"/>
                <w:szCs w:val="24"/>
                <w:lang w:val="en-GB"/>
              </w:rPr>
              <w:t>cross-cutting</w:t>
            </w:r>
            <w:r w:rsidR="002D1149">
              <w:rPr>
                <w:i/>
                <w:vanish/>
                <w:color w:val="0070C0"/>
                <w:sz w:val="22"/>
                <w:szCs w:val="24"/>
                <w:lang w:val="en-GB"/>
              </w:rPr>
              <w:t xml:space="preserve"> </w:t>
            </w:r>
            <w:r w:rsidRPr="00583E25">
              <w:rPr>
                <w:i/>
                <w:vanish/>
                <w:color w:val="0070C0"/>
                <w:sz w:val="22"/>
                <w:szCs w:val="24"/>
                <w:lang w:val="en-GB"/>
              </w:rPr>
              <w:t xml:space="preserve">themes </w:t>
            </w:r>
            <w:r w:rsidR="002D1149">
              <w:rPr>
                <w:i/>
                <w:vanish/>
                <w:color w:val="0070C0"/>
                <w:sz w:val="22"/>
                <w:szCs w:val="24"/>
                <w:lang w:val="en-GB"/>
              </w:rPr>
              <w:t xml:space="preserve">(social inclusion and climate </w:t>
            </w:r>
            <w:r w:rsidR="006A21D4">
              <w:rPr>
                <w:i/>
                <w:vanish/>
                <w:color w:val="0070C0"/>
                <w:sz w:val="22"/>
                <w:szCs w:val="24"/>
                <w:lang w:val="en-GB"/>
              </w:rPr>
              <w:t xml:space="preserve">change </w:t>
            </w:r>
            <w:r w:rsidR="002D1149">
              <w:rPr>
                <w:i/>
                <w:vanish/>
                <w:color w:val="0070C0"/>
                <w:sz w:val="22"/>
                <w:szCs w:val="24"/>
                <w:lang w:val="en-GB"/>
              </w:rPr>
              <w:t>mitigation/adaptation)</w:t>
            </w:r>
            <w:r w:rsidR="002D1149" w:rsidRPr="00583E25">
              <w:rPr>
                <w:i/>
                <w:vanish/>
                <w:color w:val="0070C0"/>
                <w:sz w:val="22"/>
                <w:szCs w:val="24"/>
                <w:lang w:val="en-GB"/>
              </w:rPr>
              <w:t xml:space="preserve"> </w:t>
            </w:r>
            <w:r w:rsidRPr="00583E25">
              <w:rPr>
                <w:i/>
                <w:vanish/>
                <w:color w:val="0070C0"/>
                <w:sz w:val="22"/>
                <w:szCs w:val="24"/>
                <w:lang w:val="en-GB"/>
              </w:rPr>
              <w:t>based on the monitoring results.</w:t>
            </w:r>
          </w:p>
          <w:p w14:paraId="1C66335F" w14:textId="77777777" w:rsidR="00E40047" w:rsidRPr="00B74A6C" w:rsidRDefault="00E40047" w:rsidP="000A5696">
            <w:pPr>
              <w:pStyle w:val="Kommentaaritekst"/>
              <w:rPr>
                <w:i/>
                <w:vanish/>
                <w:color w:val="0070C0"/>
                <w:lang w:val="en-GB"/>
              </w:rPr>
            </w:pPr>
            <w:r w:rsidRPr="00E40047">
              <w:rPr>
                <w:rFonts w:cs="Arial"/>
                <w:i/>
                <w:iCs/>
                <w:vanish/>
                <w:color w:val="0070C0"/>
                <w:sz w:val="22"/>
                <w:szCs w:val="22"/>
                <w:lang w:val="en-GB"/>
              </w:rPr>
              <w:t xml:space="preserve">Relate the results of the </w:t>
            </w:r>
            <w:r>
              <w:rPr>
                <w:rFonts w:cs="Arial"/>
                <w:i/>
                <w:iCs/>
                <w:vanish/>
                <w:color w:val="0070C0"/>
                <w:sz w:val="22"/>
                <w:szCs w:val="22"/>
                <w:lang w:val="en-GB"/>
              </w:rPr>
              <w:t>SM</w:t>
            </w:r>
            <w:r w:rsidRPr="00E40047">
              <w:rPr>
                <w:rFonts w:cs="Arial"/>
                <w:i/>
                <w:iCs/>
                <w:vanish/>
                <w:color w:val="0070C0"/>
                <w:sz w:val="22"/>
                <w:szCs w:val="22"/>
                <w:lang w:val="en-GB"/>
              </w:rPr>
              <w:t xml:space="preserve"> to the national political, economic and social development trends and targets as described in your country strategy and the European Semester Country Reports.</w:t>
            </w:r>
          </w:p>
        </w:tc>
      </w:tr>
    </w:tbl>
    <w:p w14:paraId="43CFF1C0" w14:textId="257AC161" w:rsidR="00B4189E" w:rsidRPr="00D2240B" w:rsidRDefault="004055DF" w:rsidP="00B74A6C">
      <w:pPr>
        <w:pStyle w:val="Pealkiri2"/>
        <w:keepLines/>
        <w:suppressAutoHyphens w:val="0"/>
        <w:spacing w:after="80" w:line="276" w:lineRule="auto"/>
        <w:ind w:left="0" w:firstLine="0"/>
        <w:rPr>
          <w:lang w:val="en-GB"/>
        </w:rPr>
      </w:pPr>
      <w:bookmarkStart w:id="21" w:name="_Toc192670314"/>
      <w:r>
        <w:rPr>
          <w:lang w:val="en-GB"/>
        </w:rPr>
        <w:t xml:space="preserve">4.2 </w:t>
      </w:r>
      <w:r w:rsidR="00B941DF">
        <w:rPr>
          <w:lang w:val="en-GB"/>
        </w:rPr>
        <w:t>Status of implementation</w:t>
      </w:r>
      <w:bookmarkEnd w:id="21"/>
      <w:r w:rsidR="00B4189E" w:rsidRPr="00D2240B">
        <w:rPr>
          <w:lang w:val="en-GB"/>
        </w:rPr>
        <w:t xml:space="preserve"> </w:t>
      </w:r>
    </w:p>
    <w:p w14:paraId="1B7A28D8" w14:textId="77777777" w:rsidR="000C7E38" w:rsidRPr="0021598A" w:rsidRDefault="000C7E38" w:rsidP="000C7E38">
      <w:pPr>
        <w:pStyle w:val="Pealkiri3"/>
        <w:rPr>
          <w:lang w:val="en-GB"/>
        </w:rPr>
      </w:pPr>
      <w:bookmarkStart w:id="22" w:name="_Toc19184133"/>
      <w:bookmarkStart w:id="23" w:name="_Toc19184229"/>
      <w:bookmarkStart w:id="24" w:name="_Toc19184325"/>
      <w:bookmarkStart w:id="25" w:name="_Toc23248280"/>
      <w:bookmarkStart w:id="26" w:name="_Toc19183580"/>
      <w:bookmarkStart w:id="27" w:name="_Toc19183668"/>
      <w:bookmarkStart w:id="28" w:name="_Toc192670315"/>
      <w:bookmarkEnd w:id="22"/>
      <w:bookmarkEnd w:id="23"/>
      <w:bookmarkEnd w:id="24"/>
      <w:bookmarkEnd w:id="25"/>
      <w:bookmarkEnd w:id="26"/>
      <w:bookmarkEnd w:id="27"/>
      <w:r w:rsidRPr="0021598A">
        <w:rPr>
          <w:lang w:val="en-GB"/>
        </w:rPr>
        <w:t>4</w:t>
      </w:r>
      <w:r w:rsidR="004055DF">
        <w:rPr>
          <w:lang w:val="en-GB"/>
        </w:rPr>
        <w:t>.2</w:t>
      </w:r>
      <w:r>
        <w:rPr>
          <w:lang w:val="en-GB"/>
        </w:rPr>
        <w:t>.1</w:t>
      </w:r>
      <w:r w:rsidRPr="0021598A">
        <w:rPr>
          <w:lang w:val="en-GB"/>
        </w:rPr>
        <w:t xml:space="preserve"> </w:t>
      </w:r>
      <w:r>
        <w:rPr>
          <w:lang w:val="en-GB"/>
        </w:rPr>
        <w:t>Update</w:t>
      </w:r>
      <w:r w:rsidRPr="0021598A">
        <w:rPr>
          <w:lang w:val="en-GB"/>
        </w:rPr>
        <w:t xml:space="preserve"> of implementation schedule</w:t>
      </w:r>
      <w:bookmarkEnd w:id="28"/>
    </w:p>
    <w:tbl>
      <w:tblPr>
        <w:tblW w:w="15593" w:type="dxa"/>
        <w:tblLayout w:type="fixed"/>
        <w:tblCellMar>
          <w:top w:w="28" w:type="dxa"/>
          <w:left w:w="70" w:type="dxa"/>
          <w:bottom w:w="28" w:type="dxa"/>
          <w:right w:w="70" w:type="dxa"/>
        </w:tblCellMar>
        <w:tblLook w:val="04A0" w:firstRow="1" w:lastRow="0" w:firstColumn="1" w:lastColumn="0" w:noHBand="0" w:noVBand="1"/>
      </w:tblPr>
      <w:tblGrid>
        <w:gridCol w:w="5920"/>
        <w:gridCol w:w="4187"/>
        <w:gridCol w:w="5486"/>
      </w:tblGrid>
      <w:tr w:rsidR="000C7E38" w:rsidRPr="00D2240B" w14:paraId="01F3686A" w14:textId="77777777" w:rsidTr="00846BE7">
        <w:trPr>
          <w:trHeight w:val="405"/>
        </w:trPr>
        <w:tc>
          <w:tcPr>
            <w:tcW w:w="9923" w:type="dxa"/>
            <w:gridSpan w:val="2"/>
            <w:tcBorders>
              <w:top w:val="single" w:sz="4" w:space="0" w:color="auto"/>
              <w:left w:val="nil"/>
              <w:bottom w:val="dashed" w:sz="4" w:space="0" w:color="auto"/>
              <w:right w:val="nil"/>
            </w:tcBorders>
            <w:hideMark/>
          </w:tcPr>
          <w:p w14:paraId="387DB4FF" w14:textId="77777777" w:rsidR="000C7E38" w:rsidRPr="00D2240B" w:rsidRDefault="000C7E38" w:rsidP="00846BE7">
            <w:pPr>
              <w:rPr>
                <w:lang w:val="en-GB"/>
              </w:rPr>
            </w:pPr>
            <w:r>
              <w:rPr>
                <w:lang w:val="en-GB"/>
              </w:rPr>
              <w:t>Has the detailed implementation schedule (as originally submitted with the SM Proposal) for the remaining SM duration been adjusted in the reporting period?</w:t>
            </w:r>
          </w:p>
        </w:tc>
        <w:tc>
          <w:tcPr>
            <w:tcW w:w="5386" w:type="dxa"/>
            <w:tcBorders>
              <w:top w:val="single" w:sz="4" w:space="0" w:color="auto"/>
              <w:left w:val="nil"/>
              <w:bottom w:val="dashed" w:sz="4" w:space="0" w:color="auto"/>
              <w:right w:val="nil"/>
            </w:tcBorders>
            <w:noWrap/>
          </w:tcPr>
          <w:p w14:paraId="49955BE6" w14:textId="38BC2CA4" w:rsidR="000C7E38" w:rsidRPr="00D2240B" w:rsidRDefault="000C7E38" w:rsidP="00846BE7">
            <w:pPr>
              <w:rPr>
                <w:lang w:val="en-GB"/>
              </w:rPr>
            </w:pPr>
            <w:r w:rsidRPr="00D2240B">
              <w:rPr>
                <w:lang w:val="en-GB"/>
              </w:rPr>
              <w:t>Yes</w:t>
            </w:r>
            <w:sdt>
              <w:sdtPr>
                <w:rPr>
                  <w:lang w:val="en-GB"/>
                </w:rPr>
                <w:id w:val="1799110869"/>
                <w14:checkbox>
                  <w14:checked w14:val="0"/>
                  <w14:checkedState w14:val="2612" w14:font="MS Gothic"/>
                  <w14:uncheckedState w14:val="2610" w14:font="MS Gothic"/>
                </w14:checkbox>
              </w:sdtPr>
              <w:sdtEndPr/>
              <w:sdtContent>
                <w:r w:rsidRPr="00D2240B">
                  <w:rPr>
                    <w:rFonts w:ascii="MS Gothic" w:eastAsia="MS Gothic" w:hAnsi="MS Gothic"/>
                    <w:lang w:val="en-GB"/>
                  </w:rPr>
                  <w:t>☐</w:t>
                </w:r>
              </w:sdtContent>
            </w:sdt>
            <w:r w:rsidRPr="00D2240B">
              <w:rPr>
                <w:lang w:val="en-GB"/>
              </w:rPr>
              <w:t xml:space="preserve"> No</w:t>
            </w:r>
            <w:sdt>
              <w:sdtPr>
                <w:rPr>
                  <w:lang w:val="en-GB"/>
                </w:rPr>
                <w:id w:val="-1943367620"/>
                <w14:checkbox>
                  <w14:checked w14:val="1"/>
                  <w14:checkedState w14:val="2612" w14:font="MS Gothic"/>
                  <w14:uncheckedState w14:val="2610" w14:font="MS Gothic"/>
                </w14:checkbox>
              </w:sdtPr>
              <w:sdtEndPr/>
              <w:sdtContent>
                <w:r w:rsidR="00D25F14">
                  <w:rPr>
                    <w:rFonts w:ascii="MS Gothic" w:eastAsia="MS Gothic" w:hAnsi="MS Gothic" w:hint="eastAsia"/>
                    <w:lang w:val="en-GB"/>
                  </w:rPr>
                  <w:t>☒</w:t>
                </w:r>
              </w:sdtContent>
            </w:sdt>
          </w:p>
        </w:tc>
      </w:tr>
      <w:tr w:rsidR="000C7E38" w:rsidRPr="00D2240B" w14:paraId="1361A25A" w14:textId="77777777" w:rsidTr="00846BE7">
        <w:trPr>
          <w:trHeight w:val="405"/>
        </w:trPr>
        <w:tc>
          <w:tcPr>
            <w:tcW w:w="5812" w:type="dxa"/>
            <w:tcBorders>
              <w:top w:val="dashed" w:sz="4" w:space="0" w:color="auto"/>
              <w:left w:val="nil"/>
              <w:bottom w:val="single" w:sz="4" w:space="0" w:color="auto"/>
              <w:right w:val="nil"/>
            </w:tcBorders>
          </w:tcPr>
          <w:p w14:paraId="71F96686" w14:textId="77777777" w:rsidR="000C7E38" w:rsidRPr="00D2240B" w:rsidRDefault="000C7E38" w:rsidP="00846BE7">
            <w:pPr>
              <w:rPr>
                <w:lang w:val="en-GB"/>
              </w:rPr>
            </w:pPr>
            <w:r>
              <w:rPr>
                <w:lang w:val="en-GB"/>
              </w:rPr>
              <w:t>If yes, the new, updated implementation schedule is in Annex:</w:t>
            </w:r>
          </w:p>
        </w:tc>
        <w:tc>
          <w:tcPr>
            <w:tcW w:w="9497" w:type="dxa"/>
            <w:gridSpan w:val="2"/>
            <w:tcBorders>
              <w:top w:val="dashed" w:sz="4" w:space="0" w:color="auto"/>
              <w:left w:val="nil"/>
              <w:bottom w:val="single" w:sz="4" w:space="0" w:color="auto"/>
              <w:right w:val="nil"/>
            </w:tcBorders>
          </w:tcPr>
          <w:p w14:paraId="07DF0F7B" w14:textId="77777777" w:rsidR="000C7E38" w:rsidRPr="00D2240B" w:rsidRDefault="000C7E38" w:rsidP="00846BE7">
            <w:pPr>
              <w:rPr>
                <w:lang w:val="en-GB"/>
              </w:rPr>
            </w:pPr>
            <w:r>
              <w:rPr>
                <w:lang w:val="en-GB"/>
              </w:rPr>
              <w:t xml:space="preserve"> </w:t>
            </w:r>
          </w:p>
        </w:tc>
      </w:tr>
    </w:tbl>
    <w:tbl>
      <w:tblPr>
        <w:tblStyle w:val="Kontuurtabel"/>
        <w:tblW w:w="15593" w:type="dxa"/>
        <w:tblBorders>
          <w:top w:val="dashed" w:sz="4" w:space="0" w:color="92CDDC" w:themeColor="accent5" w:themeTint="99"/>
          <w:left w:val="dashed" w:sz="4" w:space="0" w:color="92CDDC" w:themeColor="accent5" w:themeTint="99"/>
          <w:bottom w:val="dashed" w:sz="4" w:space="0" w:color="92CDDC" w:themeColor="accent5" w:themeTint="99"/>
          <w:right w:val="dashed" w:sz="4" w:space="0" w:color="92CDDC" w:themeColor="accent5" w:themeTint="99"/>
          <w:insideH w:val="none" w:sz="0" w:space="0" w:color="auto"/>
          <w:insideV w:val="none" w:sz="0" w:space="0" w:color="auto"/>
        </w:tblBorders>
        <w:tblLook w:val="04A0" w:firstRow="1" w:lastRow="0" w:firstColumn="1" w:lastColumn="0" w:noHBand="0" w:noVBand="1"/>
      </w:tblPr>
      <w:tblGrid>
        <w:gridCol w:w="15593"/>
      </w:tblGrid>
      <w:tr w:rsidR="000C7E38" w:rsidRPr="00D2240B" w14:paraId="5636A51D" w14:textId="77777777" w:rsidTr="00846BE7">
        <w:trPr>
          <w:hidden/>
        </w:trPr>
        <w:tc>
          <w:tcPr>
            <w:tcW w:w="15593" w:type="dxa"/>
          </w:tcPr>
          <w:p w14:paraId="7F91BBD2" w14:textId="77777777" w:rsidR="000C7E38" w:rsidRDefault="004F2A40" w:rsidP="00CD14BC">
            <w:pPr>
              <w:spacing w:before="120" w:after="60"/>
              <w:rPr>
                <w:i/>
                <w:vanish/>
                <w:color w:val="0070C0"/>
                <w:lang w:val="en-GB"/>
              </w:rPr>
            </w:pPr>
            <w:r>
              <w:rPr>
                <w:i/>
                <w:vanish/>
                <w:color w:val="0070C0"/>
                <w:lang w:val="en-GB"/>
              </w:rPr>
              <w:t>P</w:t>
            </w:r>
            <w:r w:rsidR="000C7E38">
              <w:rPr>
                <w:i/>
                <w:vanish/>
                <w:color w:val="0070C0"/>
                <w:lang w:val="en-GB"/>
              </w:rPr>
              <w:t>rovide the reason for the adjustment</w:t>
            </w:r>
            <w:r>
              <w:rPr>
                <w:i/>
                <w:vanish/>
                <w:color w:val="0070C0"/>
                <w:lang w:val="en-GB"/>
              </w:rPr>
              <w:t>s (if any)</w:t>
            </w:r>
            <w:r w:rsidR="000C7E38">
              <w:rPr>
                <w:i/>
                <w:vanish/>
                <w:color w:val="0070C0"/>
                <w:lang w:val="en-GB"/>
              </w:rPr>
              <w:t xml:space="preserve">. </w:t>
            </w:r>
          </w:p>
          <w:p w14:paraId="14DF5117" w14:textId="77777777" w:rsidR="004F2A40" w:rsidRPr="00D2240B" w:rsidRDefault="004F2A40" w:rsidP="000A5696">
            <w:pPr>
              <w:spacing w:before="120" w:after="120"/>
              <w:rPr>
                <w:i/>
                <w:vanish/>
                <w:color w:val="0070C0"/>
                <w:lang w:val="en-GB"/>
              </w:rPr>
            </w:pPr>
          </w:p>
        </w:tc>
      </w:tr>
    </w:tbl>
    <w:p w14:paraId="221D0470" w14:textId="77777777" w:rsidR="0094360A" w:rsidRPr="0067399B" w:rsidRDefault="004055DF" w:rsidP="006100AA">
      <w:pPr>
        <w:pStyle w:val="Pealkiri3"/>
        <w:rPr>
          <w:lang w:val="en-GB"/>
        </w:rPr>
      </w:pPr>
      <w:bookmarkStart w:id="29" w:name="_Toc192670316"/>
      <w:r>
        <w:rPr>
          <w:lang w:val="en-GB"/>
        </w:rPr>
        <w:t>4.2</w:t>
      </w:r>
      <w:r w:rsidR="000C7E38">
        <w:rPr>
          <w:lang w:val="en-GB"/>
        </w:rPr>
        <w:t>.2</w:t>
      </w:r>
      <w:r w:rsidR="0028757B">
        <w:rPr>
          <w:lang w:val="en-GB"/>
        </w:rPr>
        <w:t xml:space="preserve"> </w:t>
      </w:r>
      <w:r w:rsidR="0094360A" w:rsidRPr="0067399B">
        <w:rPr>
          <w:lang w:val="en-GB"/>
        </w:rPr>
        <w:t>Procurements</w:t>
      </w:r>
      <w:bookmarkEnd w:id="29"/>
    </w:p>
    <w:tbl>
      <w:tblPr>
        <w:tblStyle w:val="Kontuurtabel"/>
        <w:tblW w:w="15593" w:type="dxa"/>
        <w:tblBorders>
          <w:top w:val="dashed" w:sz="4" w:space="0" w:color="92CDDC" w:themeColor="accent5" w:themeTint="99"/>
          <w:left w:val="dashed" w:sz="4" w:space="0" w:color="92CDDC" w:themeColor="accent5" w:themeTint="99"/>
          <w:bottom w:val="dashed" w:sz="4" w:space="0" w:color="92CDDC" w:themeColor="accent5" w:themeTint="99"/>
          <w:right w:val="dashed" w:sz="4" w:space="0" w:color="92CDDC" w:themeColor="accent5" w:themeTint="99"/>
          <w:insideH w:val="none" w:sz="0" w:space="0" w:color="auto"/>
          <w:insideV w:val="none" w:sz="0" w:space="0" w:color="auto"/>
        </w:tblBorders>
        <w:tblLook w:val="04A0" w:firstRow="1" w:lastRow="0" w:firstColumn="1" w:lastColumn="0" w:noHBand="0" w:noVBand="1"/>
      </w:tblPr>
      <w:tblGrid>
        <w:gridCol w:w="15593"/>
      </w:tblGrid>
      <w:tr w:rsidR="0094360A" w:rsidRPr="00D2240B" w14:paraId="637148AC" w14:textId="77777777" w:rsidTr="006100AA">
        <w:trPr>
          <w:hidden/>
        </w:trPr>
        <w:tc>
          <w:tcPr>
            <w:tcW w:w="5000" w:type="pct"/>
          </w:tcPr>
          <w:p w14:paraId="4E3FF33C" w14:textId="77777777" w:rsidR="0009472B" w:rsidRPr="004416E5" w:rsidRDefault="0009472B" w:rsidP="00AF2BD4">
            <w:pPr>
              <w:spacing w:before="120" w:after="60"/>
              <w:rPr>
                <w:i/>
                <w:vanish/>
                <w:color w:val="0070C0"/>
              </w:rPr>
            </w:pPr>
            <w:r w:rsidRPr="004416E5">
              <w:rPr>
                <w:i/>
                <w:vanish/>
                <w:color w:val="0070C0"/>
              </w:rPr>
              <w:t>Annex to this report the procurement plan submitted with the last Reimbursement Request. If in the previous reporting period no Reimbursement Request was submitted, update the procurement plan according to latest information.</w:t>
            </w:r>
          </w:p>
          <w:p w14:paraId="066327A2" w14:textId="77777777" w:rsidR="0094360A" w:rsidRPr="004416E5" w:rsidRDefault="0009472B" w:rsidP="00AF2BD4">
            <w:pPr>
              <w:spacing w:before="120" w:after="60"/>
              <w:rPr>
                <w:i/>
                <w:vanish/>
                <w:color w:val="0070C0"/>
              </w:rPr>
            </w:pPr>
            <w:r w:rsidRPr="004416E5">
              <w:rPr>
                <w:i/>
                <w:vanish/>
                <w:color w:val="0070C0"/>
              </w:rPr>
              <w:t>Please</w:t>
            </w:r>
            <w:r w:rsidR="0094360A" w:rsidRPr="004416E5">
              <w:rPr>
                <w:i/>
                <w:vanish/>
                <w:color w:val="0070C0"/>
              </w:rPr>
              <w:t xml:space="preserve"> describe the tenders, for which the contract was awarded during the reporting period. In particular, the following information is requested:</w:t>
            </w:r>
          </w:p>
          <w:p w14:paraId="24F4155F" w14:textId="77777777" w:rsidR="0094360A" w:rsidRPr="004416E5" w:rsidRDefault="0094360A" w:rsidP="004416E5">
            <w:pPr>
              <w:spacing w:before="120" w:after="60"/>
              <w:rPr>
                <w:i/>
                <w:vanish/>
                <w:color w:val="0070C0"/>
              </w:rPr>
            </w:pPr>
            <w:r w:rsidRPr="004416E5">
              <w:rPr>
                <w:i/>
                <w:vanish/>
                <w:color w:val="0070C0"/>
              </w:rPr>
              <w:t>Justification if non-</w:t>
            </w:r>
            <w:r w:rsidR="001B62FE" w:rsidRPr="004416E5">
              <w:rPr>
                <w:i/>
                <w:vanish/>
                <w:color w:val="0070C0"/>
              </w:rPr>
              <w:t>competitive</w:t>
            </w:r>
            <w:r w:rsidRPr="004416E5">
              <w:rPr>
                <w:i/>
                <w:vanish/>
                <w:color w:val="0070C0"/>
              </w:rPr>
              <w:t xml:space="preserve"> procedures were used</w:t>
            </w:r>
          </w:p>
          <w:p w14:paraId="42E494BC" w14:textId="77777777" w:rsidR="0094360A" w:rsidRPr="004416E5" w:rsidRDefault="0094360A" w:rsidP="004416E5">
            <w:pPr>
              <w:spacing w:before="120" w:after="60"/>
              <w:rPr>
                <w:i/>
                <w:vanish/>
                <w:color w:val="0070C0"/>
              </w:rPr>
            </w:pPr>
            <w:r w:rsidRPr="004416E5">
              <w:rPr>
                <w:i/>
                <w:vanish/>
                <w:color w:val="0070C0"/>
              </w:rPr>
              <w:t>Explanation if bids were rejected</w:t>
            </w:r>
          </w:p>
          <w:p w14:paraId="562AC51D" w14:textId="77777777" w:rsidR="0094360A" w:rsidRPr="004416E5" w:rsidRDefault="0094360A" w:rsidP="004416E5">
            <w:pPr>
              <w:spacing w:before="120" w:after="60"/>
              <w:rPr>
                <w:i/>
                <w:vanish/>
                <w:color w:val="0070C0"/>
              </w:rPr>
            </w:pPr>
            <w:r w:rsidRPr="004416E5">
              <w:rPr>
                <w:i/>
                <w:vanish/>
                <w:color w:val="0070C0"/>
              </w:rPr>
              <w:t>Explanation if there was only one bid</w:t>
            </w:r>
          </w:p>
          <w:p w14:paraId="41D8DB0D" w14:textId="77777777" w:rsidR="0094360A" w:rsidRPr="004416E5" w:rsidRDefault="0094360A" w:rsidP="004416E5">
            <w:pPr>
              <w:spacing w:before="120" w:after="60"/>
              <w:rPr>
                <w:i/>
                <w:vanish/>
                <w:color w:val="0070C0"/>
              </w:rPr>
            </w:pPr>
            <w:r w:rsidRPr="004416E5">
              <w:rPr>
                <w:i/>
                <w:vanish/>
                <w:color w:val="0070C0"/>
              </w:rPr>
              <w:t>Explanation and measures to be taken in case of major differences between the estimated and actual contract value</w:t>
            </w:r>
          </w:p>
          <w:p w14:paraId="375862AE" w14:textId="77777777" w:rsidR="0094360A" w:rsidRPr="004416E5" w:rsidRDefault="0094360A" w:rsidP="004416E5">
            <w:pPr>
              <w:spacing w:before="120" w:after="60"/>
              <w:rPr>
                <w:i/>
                <w:vanish/>
                <w:color w:val="0070C0"/>
              </w:rPr>
            </w:pPr>
            <w:r w:rsidRPr="004416E5">
              <w:rPr>
                <w:i/>
                <w:vanish/>
                <w:color w:val="0070C0"/>
              </w:rPr>
              <w:t>Explanation in case of important delays</w:t>
            </w:r>
          </w:p>
          <w:p w14:paraId="54CE88B3" w14:textId="77777777" w:rsidR="0094360A" w:rsidRPr="004416E5" w:rsidRDefault="0094360A" w:rsidP="004416E5">
            <w:pPr>
              <w:spacing w:before="120" w:after="60"/>
              <w:rPr>
                <w:i/>
                <w:vanish/>
                <w:color w:val="0070C0"/>
              </w:rPr>
            </w:pPr>
            <w:r w:rsidRPr="004416E5">
              <w:rPr>
                <w:i/>
                <w:vanish/>
                <w:color w:val="0070C0"/>
              </w:rPr>
              <w:t>Information on any suspected irregularities during the tender process</w:t>
            </w:r>
          </w:p>
          <w:p w14:paraId="125F0C8D" w14:textId="77777777" w:rsidR="0094360A" w:rsidRPr="00D2240B" w:rsidRDefault="0094360A" w:rsidP="00AF2BD4">
            <w:pPr>
              <w:spacing w:before="120" w:after="60"/>
              <w:rPr>
                <w:i/>
                <w:vanish/>
                <w:color w:val="0070C0"/>
                <w:lang w:val="en-GB"/>
              </w:rPr>
            </w:pPr>
            <w:r w:rsidRPr="004416E5">
              <w:rPr>
                <w:i/>
                <w:vanish/>
                <w:color w:val="0070C0"/>
              </w:rPr>
              <w:t>Please explain also if any tender had to be repeated or cancelled during the reporting period. Finally, inform about any contracts that were extended or whose contract value was increased during the reporting period.</w:t>
            </w:r>
          </w:p>
        </w:tc>
      </w:tr>
    </w:tbl>
    <w:p w14:paraId="7413F2E5" w14:textId="7982A6BB" w:rsidR="0095523C" w:rsidRPr="004416E5" w:rsidRDefault="000A1A33" w:rsidP="004416E5">
      <w:pPr>
        <w:jc w:val="both"/>
        <w:rPr>
          <w:rFonts w:cs="Arial"/>
          <w:lang w:val="en-GB"/>
        </w:rPr>
      </w:pPr>
      <w:r w:rsidRPr="004416E5">
        <w:rPr>
          <w:rFonts w:cs="Arial"/>
          <w:lang w:val="en-GB"/>
        </w:rPr>
        <w:t xml:space="preserve">The updated procurement </w:t>
      </w:r>
      <w:r w:rsidR="002C321B" w:rsidRPr="004416E5">
        <w:rPr>
          <w:rFonts w:cs="Arial"/>
          <w:lang w:val="en-GB"/>
        </w:rPr>
        <w:t xml:space="preserve">plan is </w:t>
      </w:r>
      <w:r w:rsidR="004416E5" w:rsidRPr="004416E5">
        <w:rPr>
          <w:rFonts w:cs="Arial"/>
          <w:lang w:val="en-GB"/>
        </w:rPr>
        <w:t xml:space="preserve">attached (Annex </w:t>
      </w:r>
      <w:r w:rsidR="00751014">
        <w:rPr>
          <w:rFonts w:cs="Arial"/>
          <w:lang w:val="en-GB"/>
        </w:rPr>
        <w:t>1</w:t>
      </w:r>
      <w:r w:rsidR="004416E5" w:rsidRPr="004416E5">
        <w:rPr>
          <w:rFonts w:cs="Arial"/>
          <w:lang w:val="en-GB"/>
        </w:rPr>
        <w:t>).</w:t>
      </w:r>
    </w:p>
    <w:p w14:paraId="27394D6E" w14:textId="77777777" w:rsidR="00200368" w:rsidRPr="00200368" w:rsidRDefault="004055DF" w:rsidP="002A0350">
      <w:pPr>
        <w:pStyle w:val="Pealkiri3"/>
        <w:rPr>
          <w:lang w:val="en-GB"/>
        </w:rPr>
      </w:pPr>
      <w:bookmarkStart w:id="30" w:name="_Toc192670317"/>
      <w:r>
        <w:rPr>
          <w:lang w:val="en-GB"/>
        </w:rPr>
        <w:t>4.2</w:t>
      </w:r>
      <w:r w:rsidR="000C7E38">
        <w:rPr>
          <w:lang w:val="en-GB"/>
        </w:rPr>
        <w:t>.3</w:t>
      </w:r>
      <w:r w:rsidR="0028757B">
        <w:rPr>
          <w:lang w:val="en-GB"/>
        </w:rPr>
        <w:t xml:space="preserve"> </w:t>
      </w:r>
      <w:r w:rsidR="00200368">
        <w:rPr>
          <w:lang w:val="en-GB"/>
        </w:rPr>
        <w:t>Communication activities</w:t>
      </w:r>
      <w:bookmarkEnd w:id="30"/>
    </w:p>
    <w:tbl>
      <w:tblPr>
        <w:tblStyle w:val="Kontuurtabel"/>
        <w:tblW w:w="15593" w:type="dxa"/>
        <w:tblBorders>
          <w:top w:val="dashed" w:sz="4" w:space="0" w:color="92CDDC" w:themeColor="accent5" w:themeTint="99"/>
          <w:left w:val="dashed" w:sz="4" w:space="0" w:color="92CDDC" w:themeColor="accent5" w:themeTint="99"/>
          <w:bottom w:val="dashed" w:sz="4" w:space="0" w:color="92CDDC" w:themeColor="accent5" w:themeTint="99"/>
          <w:right w:val="dashed" w:sz="4" w:space="0" w:color="92CDDC" w:themeColor="accent5" w:themeTint="99"/>
          <w:insideH w:val="none" w:sz="0" w:space="0" w:color="auto"/>
          <w:insideV w:val="none" w:sz="0" w:space="0" w:color="auto"/>
        </w:tblBorders>
        <w:tblLook w:val="04A0" w:firstRow="1" w:lastRow="0" w:firstColumn="1" w:lastColumn="0" w:noHBand="0" w:noVBand="1"/>
      </w:tblPr>
      <w:tblGrid>
        <w:gridCol w:w="15593"/>
      </w:tblGrid>
      <w:tr w:rsidR="00200368" w14:paraId="24616B28" w14:textId="77777777" w:rsidTr="005C3E56">
        <w:trPr>
          <w:hidden/>
        </w:trPr>
        <w:tc>
          <w:tcPr>
            <w:tcW w:w="5000" w:type="pct"/>
          </w:tcPr>
          <w:p w14:paraId="5C5C47FB" w14:textId="77777777" w:rsidR="00200368" w:rsidRDefault="00200368" w:rsidP="00AF2BD4">
            <w:pPr>
              <w:spacing w:before="120" w:after="60"/>
              <w:rPr>
                <w:i/>
                <w:vanish/>
                <w:color w:val="0070C0"/>
              </w:rPr>
            </w:pPr>
            <w:r>
              <w:rPr>
                <w:i/>
                <w:vanish/>
                <w:color w:val="0070C0"/>
              </w:rPr>
              <w:t xml:space="preserve">Provide information on </w:t>
            </w:r>
            <w:r w:rsidR="002D1149">
              <w:rPr>
                <w:i/>
                <w:vanish/>
                <w:color w:val="0070C0"/>
              </w:rPr>
              <w:t>communication</w:t>
            </w:r>
            <w:r>
              <w:rPr>
                <w:i/>
                <w:vanish/>
                <w:color w:val="0070C0"/>
              </w:rPr>
              <w:t xml:space="preserve"> measures undertaken in the reporting period. Inform also about show cases or success stories, which could be interesting for </w:t>
            </w:r>
            <w:r w:rsidR="008B6E9E">
              <w:rPr>
                <w:i/>
                <w:vanish/>
                <w:color w:val="0070C0"/>
              </w:rPr>
              <w:t>the communication in CH</w:t>
            </w:r>
            <w:r>
              <w:rPr>
                <w:i/>
                <w:vanish/>
                <w:color w:val="0070C0"/>
              </w:rPr>
              <w:t>.</w:t>
            </w:r>
          </w:p>
          <w:p w14:paraId="5B424BE9" w14:textId="77777777" w:rsidR="00200368" w:rsidRDefault="00200368" w:rsidP="00B505A0">
            <w:pPr>
              <w:spacing w:before="120" w:after="60"/>
              <w:rPr>
                <w:i/>
                <w:vanish/>
                <w:color w:val="0070C0"/>
              </w:rPr>
            </w:pPr>
            <w:r>
              <w:rPr>
                <w:i/>
                <w:vanish/>
                <w:color w:val="0070C0"/>
              </w:rPr>
              <w:t xml:space="preserve">If the </w:t>
            </w:r>
            <w:r w:rsidR="00A41138">
              <w:rPr>
                <w:i/>
                <w:vanish/>
                <w:color w:val="0070C0"/>
              </w:rPr>
              <w:t>planned communication activities</w:t>
            </w:r>
            <w:r w:rsidRPr="00674F34">
              <w:rPr>
                <w:i/>
                <w:vanish/>
                <w:color w:val="0070C0"/>
              </w:rPr>
              <w:t xml:space="preserve"> </w:t>
            </w:r>
            <w:r w:rsidR="006C27CE">
              <w:rPr>
                <w:i/>
                <w:vanish/>
                <w:color w:val="0070C0"/>
              </w:rPr>
              <w:t xml:space="preserve">described in the </w:t>
            </w:r>
            <w:r w:rsidR="00B51194">
              <w:rPr>
                <w:i/>
                <w:vanish/>
                <w:color w:val="0070C0"/>
              </w:rPr>
              <w:t>SM</w:t>
            </w:r>
            <w:r w:rsidR="006C27CE">
              <w:rPr>
                <w:i/>
                <w:vanish/>
                <w:color w:val="0070C0"/>
              </w:rPr>
              <w:t xml:space="preserve"> Proposa</w:t>
            </w:r>
            <w:r w:rsidR="00E75DC5">
              <w:rPr>
                <w:i/>
                <w:vanish/>
                <w:color w:val="0070C0"/>
              </w:rPr>
              <w:t>l</w:t>
            </w:r>
            <w:r w:rsidRPr="00674F34">
              <w:rPr>
                <w:i/>
                <w:vanish/>
                <w:color w:val="0070C0"/>
              </w:rPr>
              <w:t xml:space="preserve"> </w:t>
            </w:r>
            <w:r>
              <w:rPr>
                <w:i/>
                <w:vanish/>
                <w:color w:val="0070C0"/>
              </w:rPr>
              <w:t>ha</w:t>
            </w:r>
            <w:r w:rsidR="006C27CE">
              <w:rPr>
                <w:i/>
                <w:vanish/>
                <w:color w:val="0070C0"/>
              </w:rPr>
              <w:t>ve</w:t>
            </w:r>
            <w:r w:rsidRPr="00674F34">
              <w:rPr>
                <w:i/>
                <w:vanish/>
                <w:color w:val="0070C0"/>
              </w:rPr>
              <w:t xml:space="preserve"> been adjusted in the reporting period</w:t>
            </w:r>
            <w:r>
              <w:rPr>
                <w:i/>
                <w:vanish/>
                <w:color w:val="0070C0"/>
              </w:rPr>
              <w:t xml:space="preserve">, </w:t>
            </w:r>
            <w:r w:rsidR="006C27CE">
              <w:rPr>
                <w:i/>
                <w:vanish/>
                <w:color w:val="0070C0"/>
              </w:rPr>
              <w:t>inform about these modifications.</w:t>
            </w:r>
          </w:p>
          <w:p w14:paraId="196720C8" w14:textId="77777777" w:rsidR="00783ADA" w:rsidRDefault="00DD6257" w:rsidP="00B505A0">
            <w:pPr>
              <w:spacing w:before="120" w:after="60"/>
              <w:rPr>
                <w:i/>
                <w:vanish/>
                <w:color w:val="0070C0"/>
              </w:rPr>
            </w:pPr>
            <w:r>
              <w:rPr>
                <w:i/>
                <w:vanish/>
                <w:color w:val="0070C0"/>
              </w:rPr>
              <w:t xml:space="preserve">Refer to the </w:t>
            </w:r>
            <w:r w:rsidR="00783ADA">
              <w:rPr>
                <w:i/>
                <w:vanish/>
                <w:color w:val="0070C0"/>
              </w:rPr>
              <w:t>“</w:t>
            </w:r>
            <w:r w:rsidR="00783ADA" w:rsidRPr="002A0350">
              <w:rPr>
                <w:i/>
                <w:vanish/>
                <w:color w:val="0070C0"/>
              </w:rPr>
              <w:t>Communication and Information Manual” for practical guidance and requirements related to communication.</w:t>
            </w:r>
          </w:p>
        </w:tc>
      </w:tr>
    </w:tbl>
    <w:p w14:paraId="3EF7F9D7" w14:textId="4D552CD3" w:rsidR="009E79B8" w:rsidRDefault="00AB5A66" w:rsidP="00AB5A66">
      <w:pPr>
        <w:jc w:val="both"/>
        <w:rPr>
          <w:rFonts w:cs="Arial"/>
          <w:lang w:val="en-GB"/>
        </w:rPr>
      </w:pPr>
      <w:r w:rsidRPr="1571E6B5">
        <w:rPr>
          <w:rFonts w:cs="Arial"/>
          <w:lang w:val="en-GB"/>
        </w:rPr>
        <w:t xml:space="preserve">The webpage of the Swiss contribution </w:t>
      </w:r>
      <w:r w:rsidR="0045196A">
        <w:rPr>
          <w:rFonts w:cs="Arial"/>
          <w:lang w:val="en-GB"/>
        </w:rPr>
        <w:t>was</w:t>
      </w:r>
      <w:r w:rsidRPr="1571E6B5">
        <w:rPr>
          <w:rFonts w:cs="Arial"/>
          <w:lang w:val="en-GB"/>
        </w:rPr>
        <w:t xml:space="preserve"> created on the </w:t>
      </w:r>
      <w:r w:rsidR="0045196A">
        <w:rPr>
          <w:rFonts w:cs="Arial"/>
          <w:lang w:val="en-GB"/>
        </w:rPr>
        <w:t>NCU</w:t>
      </w:r>
      <w:r w:rsidRPr="1571E6B5">
        <w:rPr>
          <w:rFonts w:cs="Arial"/>
          <w:lang w:val="en-GB"/>
        </w:rPr>
        <w:t>`s webpage (</w:t>
      </w:r>
      <w:hyperlink r:id="rId15" w:anchor="2022-2029-period" w:history="1">
        <w:r w:rsidR="00676B95" w:rsidRPr="009E7FB7">
          <w:rPr>
            <w:rStyle w:val="Hperlink"/>
          </w:rPr>
          <w:t>https://rtk.ee/en/Swiss-Estonian-cooperation-programme#2022-2029-period</w:t>
        </w:r>
      </w:hyperlink>
      <w:r w:rsidRPr="1571E6B5">
        <w:rPr>
          <w:rFonts w:cs="Arial"/>
          <w:lang w:val="en-GB"/>
        </w:rPr>
        <w:t xml:space="preserve">) and </w:t>
      </w:r>
      <w:r w:rsidR="00676B95">
        <w:rPr>
          <w:rFonts w:cs="Arial"/>
          <w:lang w:val="en-GB"/>
        </w:rPr>
        <w:t>PO’s</w:t>
      </w:r>
      <w:r w:rsidRPr="00F24CB8">
        <w:rPr>
          <w:rFonts w:cs="Arial"/>
          <w:lang w:val="en-GB"/>
        </w:rPr>
        <w:t xml:space="preserve"> </w:t>
      </w:r>
      <w:r w:rsidRPr="1571E6B5">
        <w:rPr>
          <w:rFonts w:cs="Arial"/>
          <w:lang w:val="en-GB"/>
        </w:rPr>
        <w:t>webpage (</w:t>
      </w:r>
      <w:hyperlink r:id="rId16" w:history="1">
        <w:r w:rsidR="009E79B8" w:rsidRPr="009E7FB7">
          <w:rPr>
            <w:rStyle w:val="Hperlink"/>
          </w:rPr>
          <w:t>https://kul.ee/kultuuriline-mitmekesisus-ja-loimumine/loimumine/sveitsi-eesti-koostooprogramm</w:t>
        </w:r>
      </w:hyperlink>
      <w:r w:rsidRPr="00F24CB8">
        <w:rPr>
          <w:rFonts w:cs="Arial"/>
          <w:lang w:val="en-GB"/>
        </w:rPr>
        <w:t xml:space="preserve">). </w:t>
      </w:r>
      <w:r w:rsidRPr="1571E6B5">
        <w:rPr>
          <w:rFonts w:cs="Arial"/>
          <w:lang w:val="en-GB"/>
        </w:rPr>
        <w:t xml:space="preserve">Information about the activities </w:t>
      </w:r>
      <w:r w:rsidR="009E79B8">
        <w:rPr>
          <w:rFonts w:cs="Arial"/>
          <w:lang w:val="en-GB"/>
        </w:rPr>
        <w:t>is</w:t>
      </w:r>
      <w:r w:rsidRPr="1571E6B5">
        <w:rPr>
          <w:rFonts w:cs="Arial"/>
          <w:lang w:val="en-GB"/>
        </w:rPr>
        <w:t xml:space="preserve"> also presented on the webpages </w:t>
      </w:r>
      <w:r w:rsidR="009E79B8">
        <w:rPr>
          <w:rFonts w:cs="Arial"/>
          <w:lang w:val="en-GB"/>
        </w:rPr>
        <w:t>PCOs</w:t>
      </w:r>
      <w:r w:rsidR="00352333">
        <w:rPr>
          <w:rFonts w:cs="Arial"/>
          <w:lang w:val="en-GB"/>
        </w:rPr>
        <w:t xml:space="preserve">, </w:t>
      </w:r>
      <w:r w:rsidR="009E79B8">
        <w:rPr>
          <w:rFonts w:cs="Arial"/>
          <w:lang w:val="en-GB"/>
        </w:rPr>
        <w:t>implementers</w:t>
      </w:r>
      <w:r w:rsidR="00352333">
        <w:rPr>
          <w:rFonts w:cs="Arial"/>
          <w:lang w:val="en-GB"/>
        </w:rPr>
        <w:t xml:space="preserve"> and partners</w:t>
      </w:r>
      <w:r w:rsidR="00B31CAB">
        <w:rPr>
          <w:rFonts w:cs="Arial"/>
          <w:lang w:val="en-GB"/>
        </w:rPr>
        <w:t>:</w:t>
      </w:r>
    </w:p>
    <w:p w14:paraId="5974B85B" w14:textId="724A8ACE" w:rsidR="0028034B" w:rsidRPr="0028034B" w:rsidRDefault="002B18DC" w:rsidP="005C44AB">
      <w:pPr>
        <w:pStyle w:val="Loendilik"/>
        <w:numPr>
          <w:ilvl w:val="0"/>
          <w:numId w:val="15"/>
        </w:numPr>
        <w:jc w:val="both"/>
        <w:rPr>
          <w:rFonts w:cs="Arial"/>
          <w:lang w:val="en-GB"/>
        </w:rPr>
      </w:pPr>
      <w:hyperlink r:id="rId17" w:history="1">
        <w:r w:rsidR="0028034B" w:rsidRPr="0028034B">
          <w:rPr>
            <w:rStyle w:val="Hperlink"/>
            <w:rFonts w:cs="Arial"/>
          </w:rPr>
          <w:t>https://www.hm.ee/ministeerium-uudised-ja-kontakt/euroopa-liit-ja-rahvusvaheline-koostoo/regionaalne-koostoo</w:t>
        </w:r>
      </w:hyperlink>
    </w:p>
    <w:p w14:paraId="21B0B4B5" w14:textId="02BB2D00" w:rsidR="00E372D9" w:rsidRPr="00E372D9" w:rsidRDefault="002B18DC" w:rsidP="005C44AB">
      <w:pPr>
        <w:pStyle w:val="Loendilik"/>
        <w:numPr>
          <w:ilvl w:val="0"/>
          <w:numId w:val="15"/>
        </w:numPr>
        <w:jc w:val="both"/>
        <w:rPr>
          <w:rFonts w:cs="Arial"/>
          <w:lang w:val="en-GB"/>
        </w:rPr>
      </w:pPr>
      <w:hyperlink r:id="rId18" w:history="1">
        <w:r w:rsidR="00E372D9" w:rsidRPr="00ED2FF8">
          <w:rPr>
            <w:rStyle w:val="Hperlink"/>
            <w:rFonts w:cs="Arial"/>
          </w:rPr>
          <w:t>https://www.siseministeerium.ee/sveitsi-eesti-koostooprogramm-sotsiaalse-kaasatuse-toetamine</w:t>
        </w:r>
      </w:hyperlink>
    </w:p>
    <w:p w14:paraId="6CACDD95" w14:textId="3D51B6E1" w:rsidR="00B15FCD" w:rsidRPr="00B15FCD" w:rsidRDefault="002B18DC" w:rsidP="005C44AB">
      <w:pPr>
        <w:pStyle w:val="Loendilik"/>
        <w:numPr>
          <w:ilvl w:val="0"/>
          <w:numId w:val="15"/>
        </w:numPr>
        <w:jc w:val="both"/>
        <w:rPr>
          <w:rFonts w:cs="Arial"/>
          <w:lang w:val="en-GB"/>
        </w:rPr>
      </w:pPr>
      <w:hyperlink r:id="rId19" w:history="1">
        <w:r w:rsidR="00B15FCD" w:rsidRPr="00ED2FF8">
          <w:rPr>
            <w:rStyle w:val="Hperlink"/>
            <w:rFonts w:cs="Arial"/>
          </w:rPr>
          <w:t>https://harno.ee/stipendiumid-ja-toetused/muud-toetusmeetmed/mitmekultuurilises-klassiruumis-opetamine-ja-oppimine</w:t>
        </w:r>
      </w:hyperlink>
    </w:p>
    <w:p w14:paraId="2D6BE113" w14:textId="43DF2336" w:rsidR="00FC76C8" w:rsidRPr="00FC76C8" w:rsidRDefault="002B18DC" w:rsidP="005C44AB">
      <w:pPr>
        <w:pStyle w:val="Loendilik"/>
        <w:numPr>
          <w:ilvl w:val="0"/>
          <w:numId w:val="15"/>
        </w:numPr>
        <w:jc w:val="both"/>
        <w:rPr>
          <w:rFonts w:cs="Arial"/>
          <w:lang w:val="en-GB"/>
        </w:rPr>
      </w:pPr>
      <w:hyperlink r:id="rId20" w:history="1">
        <w:r w:rsidR="00FC76C8" w:rsidRPr="00ED2FF8">
          <w:rPr>
            <w:rStyle w:val="Hperlink"/>
            <w:rFonts w:cs="Arial"/>
          </w:rPr>
          <w:t>https://kysk.ee/taotlejale/vabauhenduste-arendamine/sveitsi-eesti-kysk/</w:t>
        </w:r>
      </w:hyperlink>
    </w:p>
    <w:p w14:paraId="358DB407" w14:textId="3B635E57" w:rsidR="0028034B" w:rsidRPr="00C05E7B" w:rsidRDefault="002B18DC" w:rsidP="005C44AB">
      <w:pPr>
        <w:pStyle w:val="Loendilik"/>
        <w:numPr>
          <w:ilvl w:val="0"/>
          <w:numId w:val="15"/>
        </w:numPr>
        <w:jc w:val="both"/>
        <w:rPr>
          <w:rFonts w:cs="Arial"/>
          <w:lang w:val="en-GB"/>
        </w:rPr>
      </w:pPr>
      <w:hyperlink r:id="rId21" w:history="1">
        <w:r w:rsidR="00C05E7B" w:rsidRPr="00ED2FF8">
          <w:rPr>
            <w:rStyle w:val="Hperlink"/>
            <w:rFonts w:cs="Arial"/>
          </w:rPr>
          <w:t>https://www.rara.ee/raamatukogudele/meedia-ja-digipadevuse-arendamine/</w:t>
        </w:r>
      </w:hyperlink>
      <w:r w:rsidR="0028034B" w:rsidRPr="00C05E7B">
        <w:rPr>
          <w:rFonts w:cs="Arial"/>
        </w:rPr>
        <w:t xml:space="preserve"> </w:t>
      </w:r>
    </w:p>
    <w:p w14:paraId="340FCDC8" w14:textId="2F4174D3" w:rsidR="00F82758" w:rsidRDefault="00A64BB1" w:rsidP="000C69AD">
      <w:pPr>
        <w:jc w:val="both"/>
        <w:rPr>
          <w:rFonts w:eastAsia="Arial" w:cs="Arial"/>
          <w:szCs w:val="22"/>
          <w:lang w:val="en-GB"/>
        </w:rPr>
      </w:pPr>
      <w:r w:rsidRPr="00D25558">
        <w:rPr>
          <w:rFonts w:eastAsia="Arial" w:cs="Arial"/>
          <w:szCs w:val="22"/>
          <w:lang w:val="en-GB"/>
        </w:rPr>
        <w:t xml:space="preserve">The </w:t>
      </w:r>
      <w:r w:rsidR="00D25558" w:rsidRPr="00D25558">
        <w:rPr>
          <w:rFonts w:eastAsia="Arial" w:cs="Arial"/>
          <w:szCs w:val="22"/>
          <w:lang w:val="en-GB"/>
        </w:rPr>
        <w:t xml:space="preserve">support measure </w:t>
      </w:r>
      <w:r w:rsidRPr="00D25558">
        <w:rPr>
          <w:rFonts w:eastAsia="Arial" w:cs="Arial"/>
          <w:szCs w:val="22"/>
          <w:lang w:val="en-GB"/>
        </w:rPr>
        <w:t xml:space="preserve">opening event </w:t>
      </w:r>
      <w:r w:rsidR="00D25558" w:rsidRPr="00D25558">
        <w:rPr>
          <w:rFonts w:eastAsia="Arial" w:cs="Arial"/>
          <w:szCs w:val="22"/>
          <w:lang w:val="en-GB"/>
        </w:rPr>
        <w:t>“Cohesive Estonian society – how do we create it together?”</w:t>
      </w:r>
      <w:r w:rsidR="00C438F4">
        <w:rPr>
          <w:rFonts w:eastAsia="Arial" w:cs="Arial"/>
          <w:szCs w:val="22"/>
          <w:lang w:val="en-GB"/>
        </w:rPr>
        <w:t xml:space="preserve"> took </w:t>
      </w:r>
      <w:r w:rsidRPr="00C438F4">
        <w:rPr>
          <w:rFonts w:eastAsia="Arial" w:cs="Arial"/>
          <w:szCs w:val="22"/>
          <w:lang w:val="en-GB"/>
        </w:rPr>
        <w:t>place on 17 October 2024 in the Narva Town Hall.</w:t>
      </w:r>
      <w:r w:rsidR="002C2A9C">
        <w:rPr>
          <w:rFonts w:eastAsia="Arial" w:cs="Arial"/>
          <w:szCs w:val="22"/>
          <w:lang w:val="en-GB"/>
        </w:rPr>
        <w:t xml:space="preserve"> </w:t>
      </w:r>
      <w:r w:rsidR="000E7535">
        <w:rPr>
          <w:rFonts w:eastAsia="Arial" w:cs="Arial"/>
          <w:szCs w:val="22"/>
          <w:lang w:val="en-GB"/>
        </w:rPr>
        <w:t>The</w:t>
      </w:r>
      <w:r w:rsidR="009365DF">
        <w:rPr>
          <w:rFonts w:eastAsia="Arial" w:cs="Arial"/>
          <w:szCs w:val="22"/>
          <w:lang w:val="en-GB"/>
        </w:rPr>
        <w:t xml:space="preserve">re were </w:t>
      </w:r>
      <w:r w:rsidR="001445B3">
        <w:rPr>
          <w:rFonts w:eastAsia="Arial" w:cs="Arial"/>
          <w:szCs w:val="22"/>
          <w:lang w:val="en-GB"/>
        </w:rPr>
        <w:t>75 participants from different organisations (</w:t>
      </w:r>
      <w:r w:rsidR="001C76F2">
        <w:rPr>
          <w:rFonts w:eastAsia="Arial" w:cs="Arial"/>
          <w:szCs w:val="22"/>
          <w:lang w:val="en-GB"/>
        </w:rPr>
        <w:t xml:space="preserve">ministries, </w:t>
      </w:r>
      <w:r w:rsidR="00336F6C">
        <w:rPr>
          <w:rFonts w:eastAsia="Arial" w:cs="Arial"/>
          <w:szCs w:val="22"/>
          <w:lang w:val="en-GB"/>
        </w:rPr>
        <w:t xml:space="preserve">academia, </w:t>
      </w:r>
      <w:r w:rsidR="00691005">
        <w:rPr>
          <w:rFonts w:eastAsia="Arial" w:cs="Arial"/>
          <w:szCs w:val="22"/>
          <w:lang w:val="en-GB"/>
        </w:rPr>
        <w:t xml:space="preserve">foundations and </w:t>
      </w:r>
      <w:r w:rsidR="000C6609">
        <w:rPr>
          <w:rFonts w:eastAsia="Arial" w:cs="Arial"/>
          <w:szCs w:val="22"/>
          <w:lang w:val="en-GB"/>
        </w:rPr>
        <w:t>associations</w:t>
      </w:r>
      <w:r w:rsidR="009B2B36">
        <w:rPr>
          <w:rFonts w:eastAsia="Arial" w:cs="Arial"/>
          <w:szCs w:val="22"/>
          <w:lang w:val="en-GB"/>
        </w:rPr>
        <w:t>, local governments</w:t>
      </w:r>
      <w:r w:rsidR="000C38BD">
        <w:rPr>
          <w:rFonts w:eastAsia="Arial" w:cs="Arial"/>
          <w:szCs w:val="22"/>
          <w:lang w:val="en-GB"/>
        </w:rPr>
        <w:t>,</w:t>
      </w:r>
      <w:r w:rsidR="00665BE6">
        <w:rPr>
          <w:rFonts w:eastAsia="Arial" w:cs="Arial"/>
          <w:szCs w:val="22"/>
          <w:lang w:val="en-GB"/>
        </w:rPr>
        <w:t xml:space="preserve"> etc</w:t>
      </w:r>
      <w:r w:rsidR="000C38BD">
        <w:rPr>
          <w:rFonts w:eastAsia="Arial" w:cs="Arial"/>
          <w:szCs w:val="22"/>
          <w:lang w:val="en-GB"/>
        </w:rPr>
        <w:t>.</w:t>
      </w:r>
      <w:r w:rsidR="00665BE6">
        <w:rPr>
          <w:rFonts w:eastAsia="Arial" w:cs="Arial"/>
          <w:szCs w:val="22"/>
          <w:lang w:val="en-GB"/>
        </w:rPr>
        <w:t>)</w:t>
      </w:r>
      <w:r w:rsidR="001441AB">
        <w:rPr>
          <w:rFonts w:eastAsia="Arial" w:cs="Arial"/>
          <w:szCs w:val="22"/>
          <w:lang w:val="en-GB"/>
        </w:rPr>
        <w:t xml:space="preserve">. </w:t>
      </w:r>
      <w:r w:rsidR="00A740AE" w:rsidRPr="00A740AE">
        <w:rPr>
          <w:rFonts w:eastAsia="Arial" w:cs="Arial"/>
          <w:szCs w:val="22"/>
        </w:rPr>
        <w:t xml:space="preserve">At the opening event, the </w:t>
      </w:r>
      <w:r w:rsidR="00A740AE" w:rsidRPr="00340DA5">
        <w:rPr>
          <w:rFonts w:eastAsia="Arial" w:cs="Arial"/>
          <w:szCs w:val="22"/>
          <w:lang w:val="en-GB"/>
        </w:rPr>
        <w:t xml:space="preserve">challenges and opportunities in the field of integration were discussed, experiences from Estonia and Switzerland were presented, and </w:t>
      </w:r>
      <w:r w:rsidR="00D977E9" w:rsidRPr="00340DA5">
        <w:rPr>
          <w:rFonts w:eastAsia="Arial" w:cs="Arial"/>
          <w:szCs w:val="22"/>
          <w:lang w:val="en-GB"/>
        </w:rPr>
        <w:t>inspiring </w:t>
      </w:r>
      <w:r w:rsidR="00A740AE" w:rsidRPr="00340DA5">
        <w:rPr>
          <w:rFonts w:eastAsia="Arial" w:cs="Arial"/>
          <w:szCs w:val="22"/>
          <w:lang w:val="en-GB"/>
        </w:rPr>
        <w:t>stories were shared.</w:t>
      </w:r>
      <w:r w:rsidR="00D977E9" w:rsidRPr="00340DA5">
        <w:rPr>
          <w:rFonts w:eastAsia="Arial" w:cs="Arial"/>
          <w:szCs w:val="22"/>
          <w:lang w:val="en-GB"/>
        </w:rPr>
        <w:t xml:space="preserve"> The opening </w:t>
      </w:r>
      <w:r w:rsidR="00C84BEE" w:rsidRPr="00340DA5">
        <w:rPr>
          <w:rFonts w:eastAsia="Arial" w:cs="Arial"/>
          <w:szCs w:val="22"/>
          <w:lang w:val="en-GB"/>
        </w:rPr>
        <w:t>remarks</w:t>
      </w:r>
      <w:r w:rsidR="00D977E9" w:rsidRPr="00340DA5">
        <w:rPr>
          <w:rFonts w:eastAsia="Arial" w:cs="Arial"/>
          <w:szCs w:val="22"/>
          <w:lang w:val="en-GB"/>
        </w:rPr>
        <w:t xml:space="preserve"> we</w:t>
      </w:r>
      <w:r w:rsidR="00D6340F" w:rsidRPr="00340DA5">
        <w:rPr>
          <w:rFonts w:eastAsia="Arial" w:cs="Arial"/>
          <w:szCs w:val="22"/>
          <w:lang w:val="en-GB"/>
        </w:rPr>
        <w:t>re</w:t>
      </w:r>
      <w:r w:rsidR="00D977E9" w:rsidRPr="00340DA5">
        <w:rPr>
          <w:rFonts w:eastAsia="Arial" w:cs="Arial"/>
          <w:szCs w:val="22"/>
          <w:lang w:val="en-GB"/>
        </w:rPr>
        <w:t xml:space="preserve"> given </w:t>
      </w:r>
      <w:r w:rsidR="00C84BEE" w:rsidRPr="00340DA5">
        <w:rPr>
          <w:rFonts w:eastAsia="Arial" w:cs="Arial"/>
          <w:szCs w:val="22"/>
          <w:lang w:val="en-GB"/>
        </w:rPr>
        <w:t>by the Minister of Culture</w:t>
      </w:r>
      <w:r w:rsidR="00490A72">
        <w:rPr>
          <w:rFonts w:eastAsia="Arial" w:cs="Arial"/>
          <w:szCs w:val="22"/>
          <w:lang w:val="en-GB"/>
        </w:rPr>
        <w:t>,</w:t>
      </w:r>
      <w:r w:rsidR="00C84BEE" w:rsidRPr="00340DA5">
        <w:rPr>
          <w:rFonts w:eastAsia="Arial" w:cs="Arial"/>
          <w:szCs w:val="22"/>
          <w:lang w:val="en-GB"/>
        </w:rPr>
        <w:t xml:space="preserve"> Ms Heidy Purga</w:t>
      </w:r>
      <w:r w:rsidR="00053AC8" w:rsidRPr="00340DA5">
        <w:rPr>
          <w:rFonts w:eastAsia="Arial" w:cs="Arial"/>
          <w:szCs w:val="22"/>
          <w:lang w:val="en-GB"/>
        </w:rPr>
        <w:t xml:space="preserve">, </w:t>
      </w:r>
      <w:r w:rsidR="00CD3CB8">
        <w:rPr>
          <w:rFonts w:eastAsia="Arial" w:cs="Arial"/>
          <w:szCs w:val="22"/>
          <w:lang w:val="en-GB"/>
        </w:rPr>
        <w:t xml:space="preserve">the </w:t>
      </w:r>
      <w:r w:rsidR="00C84BEE" w:rsidRPr="00340DA5">
        <w:rPr>
          <w:rFonts w:eastAsia="Arial" w:cs="Arial"/>
          <w:szCs w:val="22"/>
          <w:lang w:val="en-GB"/>
        </w:rPr>
        <w:t>Ambassador of Swiss Confederation</w:t>
      </w:r>
      <w:r w:rsidR="00CD3CB8">
        <w:rPr>
          <w:rFonts w:eastAsia="Arial" w:cs="Arial"/>
          <w:szCs w:val="22"/>
          <w:lang w:val="en-GB"/>
        </w:rPr>
        <w:t>,</w:t>
      </w:r>
      <w:r w:rsidR="00C84BEE" w:rsidRPr="00340DA5">
        <w:rPr>
          <w:rFonts w:eastAsia="Arial" w:cs="Arial"/>
          <w:szCs w:val="22"/>
          <w:lang w:val="en-GB"/>
        </w:rPr>
        <w:t xml:space="preserve"> Mr Martin Michelet</w:t>
      </w:r>
      <w:r w:rsidR="008137AE">
        <w:rPr>
          <w:rFonts w:eastAsia="Arial" w:cs="Arial"/>
          <w:szCs w:val="22"/>
          <w:lang w:val="en-GB"/>
        </w:rPr>
        <w:t>,</w:t>
      </w:r>
      <w:r w:rsidR="00053AC8" w:rsidRPr="00340DA5">
        <w:rPr>
          <w:rFonts w:eastAsia="Arial" w:cs="Arial"/>
          <w:szCs w:val="22"/>
          <w:lang w:val="en-GB"/>
        </w:rPr>
        <w:t xml:space="preserve"> and </w:t>
      </w:r>
      <w:r w:rsidR="008137AE">
        <w:rPr>
          <w:rFonts w:eastAsia="Arial" w:cs="Arial"/>
          <w:szCs w:val="22"/>
          <w:lang w:val="en-GB"/>
        </w:rPr>
        <w:t xml:space="preserve">the </w:t>
      </w:r>
      <w:r w:rsidR="00C84BEE" w:rsidRPr="00340DA5">
        <w:rPr>
          <w:rFonts w:eastAsia="Arial" w:cs="Arial"/>
          <w:szCs w:val="22"/>
          <w:lang w:val="en-GB"/>
        </w:rPr>
        <w:t>Mayor of Narva</w:t>
      </w:r>
      <w:r w:rsidR="008137AE">
        <w:rPr>
          <w:rFonts w:eastAsia="Arial" w:cs="Arial"/>
          <w:szCs w:val="22"/>
          <w:lang w:val="en-GB"/>
        </w:rPr>
        <w:t>,</w:t>
      </w:r>
      <w:r w:rsidR="00C84BEE" w:rsidRPr="00340DA5">
        <w:rPr>
          <w:rFonts w:eastAsia="Arial" w:cs="Arial"/>
          <w:szCs w:val="22"/>
          <w:lang w:val="en-GB"/>
        </w:rPr>
        <w:t xml:space="preserve"> Mr Jaan Toots</w:t>
      </w:r>
      <w:r w:rsidR="00053AC8" w:rsidRPr="00340DA5">
        <w:rPr>
          <w:rFonts w:eastAsia="Arial" w:cs="Arial"/>
          <w:szCs w:val="22"/>
          <w:lang w:val="en-GB"/>
        </w:rPr>
        <w:t xml:space="preserve">. </w:t>
      </w:r>
      <w:r w:rsidR="00D6340F" w:rsidRPr="00340DA5">
        <w:rPr>
          <w:rFonts w:eastAsia="Arial" w:cs="Arial"/>
          <w:szCs w:val="22"/>
          <w:lang w:val="en-GB"/>
        </w:rPr>
        <w:t xml:space="preserve">Prof. </w:t>
      </w:r>
      <w:proofErr w:type="spellStart"/>
      <w:r w:rsidR="00D6340F" w:rsidRPr="00340DA5">
        <w:rPr>
          <w:rFonts w:eastAsia="Arial" w:cs="Arial"/>
          <w:szCs w:val="22"/>
          <w:lang w:val="en-GB"/>
        </w:rPr>
        <w:t>Dr.</w:t>
      </w:r>
      <w:proofErr w:type="spellEnd"/>
      <w:r w:rsidR="00D6340F" w:rsidRPr="00340DA5">
        <w:rPr>
          <w:rFonts w:eastAsia="Arial" w:cs="Arial"/>
          <w:szCs w:val="22"/>
          <w:lang w:val="en-GB"/>
        </w:rPr>
        <w:t xml:space="preserve"> Eveline Ammann Dula, a representative of</w:t>
      </w:r>
      <w:r w:rsidR="001C5C6E">
        <w:rPr>
          <w:rFonts w:eastAsia="Arial" w:cs="Arial"/>
          <w:szCs w:val="22"/>
          <w:lang w:val="en-GB"/>
        </w:rPr>
        <w:t xml:space="preserve"> the</w:t>
      </w:r>
      <w:r w:rsidR="00D6340F" w:rsidRPr="00340DA5">
        <w:rPr>
          <w:rFonts w:eastAsia="Arial" w:cs="Arial"/>
          <w:szCs w:val="22"/>
          <w:lang w:val="en-GB"/>
        </w:rPr>
        <w:t xml:space="preserve"> Bern University of Applied Sciences, </w:t>
      </w:r>
      <w:r w:rsidR="00D303F2" w:rsidRPr="00D303F2">
        <w:rPr>
          <w:rFonts w:eastAsia="Arial" w:cs="Arial"/>
          <w:szCs w:val="22"/>
          <w:lang w:val="en-GB"/>
        </w:rPr>
        <w:t>presented the Swiss experience and challenges in the field of social inclusion</w:t>
      </w:r>
      <w:r w:rsidR="00D6340F" w:rsidRPr="00340DA5">
        <w:rPr>
          <w:rFonts w:eastAsia="Arial" w:cs="Arial"/>
          <w:szCs w:val="22"/>
          <w:lang w:val="en-GB"/>
        </w:rPr>
        <w:t>.</w:t>
      </w:r>
      <w:r w:rsidR="007171F7" w:rsidRPr="00340DA5">
        <w:rPr>
          <w:rFonts w:eastAsia="Arial" w:cs="Arial"/>
          <w:szCs w:val="22"/>
          <w:lang w:val="en-GB"/>
        </w:rPr>
        <w:t xml:space="preserve"> Ms</w:t>
      </w:r>
      <w:r w:rsidR="00AA422C" w:rsidRPr="00340DA5">
        <w:rPr>
          <w:rFonts w:eastAsia="Arial" w:cs="Arial"/>
          <w:szCs w:val="22"/>
          <w:lang w:val="en-GB"/>
        </w:rPr>
        <w:t>.</w:t>
      </w:r>
      <w:r w:rsidR="007171F7" w:rsidRPr="00340DA5">
        <w:rPr>
          <w:rFonts w:eastAsia="Arial" w:cs="Arial"/>
          <w:szCs w:val="22"/>
          <w:lang w:val="en-GB"/>
        </w:rPr>
        <w:t xml:space="preserve"> Triin Vihalemm, a professor of communication </w:t>
      </w:r>
      <w:r w:rsidR="00100302" w:rsidRPr="00100302">
        <w:rPr>
          <w:rFonts w:eastAsia="Arial" w:cs="Arial"/>
          <w:szCs w:val="22"/>
          <w:lang w:val="en-GB"/>
        </w:rPr>
        <w:t xml:space="preserve">research </w:t>
      </w:r>
      <w:r w:rsidR="007171F7" w:rsidRPr="00340DA5">
        <w:rPr>
          <w:rFonts w:eastAsia="Arial" w:cs="Arial"/>
          <w:szCs w:val="22"/>
          <w:lang w:val="en-GB"/>
        </w:rPr>
        <w:t xml:space="preserve">at the University of Tartu, </w:t>
      </w:r>
      <w:r w:rsidR="00CA57E2" w:rsidRPr="00CA57E2">
        <w:rPr>
          <w:rFonts w:eastAsia="Arial" w:cs="Arial"/>
          <w:szCs w:val="22"/>
          <w:lang w:val="en-GB"/>
        </w:rPr>
        <w:t xml:space="preserve">spoke about the barriers and drivers of </w:t>
      </w:r>
      <w:r w:rsidR="006778C2">
        <w:rPr>
          <w:rFonts w:eastAsia="Arial" w:cs="Arial"/>
          <w:szCs w:val="22"/>
          <w:lang w:val="en-GB"/>
        </w:rPr>
        <w:t xml:space="preserve">multicultural </w:t>
      </w:r>
      <w:r w:rsidR="00CA57E2" w:rsidRPr="00CA57E2">
        <w:rPr>
          <w:rFonts w:eastAsia="Arial" w:cs="Arial"/>
          <w:szCs w:val="22"/>
          <w:lang w:val="en-GB"/>
        </w:rPr>
        <w:t>relationship building, giving examples based on the 2023 Integration Monitoring.</w:t>
      </w:r>
      <w:r w:rsidR="00656832">
        <w:rPr>
          <w:rFonts w:eastAsia="Arial" w:cs="Arial"/>
          <w:szCs w:val="22"/>
          <w:lang w:val="en-GB"/>
        </w:rPr>
        <w:t xml:space="preserve"> </w:t>
      </w:r>
      <w:r w:rsidR="00AA422C" w:rsidRPr="00340DA5">
        <w:rPr>
          <w:rFonts w:eastAsia="Arial" w:cs="Arial"/>
          <w:szCs w:val="22"/>
          <w:lang w:val="en-GB"/>
        </w:rPr>
        <w:t xml:space="preserve">In a panel discussion, Ms Dula and Ms Vihalemm, </w:t>
      </w:r>
      <w:r w:rsidR="00AA422C" w:rsidRPr="00340DA5">
        <w:rPr>
          <w:rFonts w:eastAsia="Arial" w:cs="Arial"/>
          <w:szCs w:val="22"/>
          <w:lang w:val="en-GB"/>
        </w:rPr>
        <w:lastRenderedPageBreak/>
        <w:t xml:space="preserve">together with writer Valdur Mikita and musician and music teacher Ruslan Trochynskyi, reflected on how to open the </w:t>
      </w:r>
      <w:r w:rsidR="00656832" w:rsidRPr="00656832">
        <w:rPr>
          <w:rFonts w:eastAsia="Arial" w:cs="Arial"/>
          <w:szCs w:val="22"/>
          <w:lang w:val="en-GB"/>
        </w:rPr>
        <w:t xml:space="preserve">borders </w:t>
      </w:r>
      <w:r w:rsidR="00AA422C" w:rsidRPr="00340DA5">
        <w:rPr>
          <w:rFonts w:eastAsia="Arial" w:cs="Arial"/>
          <w:szCs w:val="22"/>
          <w:lang w:val="en-GB"/>
        </w:rPr>
        <w:t xml:space="preserve">between parallel worlds. </w:t>
      </w:r>
      <w:r w:rsidR="00CB5537">
        <w:rPr>
          <w:rFonts w:eastAsia="Arial" w:cs="Arial"/>
          <w:szCs w:val="22"/>
          <w:lang w:val="en-GB"/>
        </w:rPr>
        <w:t>I</w:t>
      </w:r>
      <w:r w:rsidR="00CB5537" w:rsidRPr="00340DA5">
        <w:rPr>
          <w:rFonts w:eastAsia="Arial" w:cs="Arial"/>
          <w:szCs w:val="22"/>
          <w:lang w:val="en-GB"/>
        </w:rPr>
        <w:t xml:space="preserve">nspiring stories </w:t>
      </w:r>
      <w:r w:rsidR="00AA422C" w:rsidRPr="00AA422C">
        <w:rPr>
          <w:rFonts w:eastAsia="Arial" w:cs="Arial"/>
          <w:szCs w:val="22"/>
          <w:lang w:val="en-GB"/>
        </w:rPr>
        <w:t xml:space="preserve">were shared by Urve Aja, </w:t>
      </w:r>
      <w:r w:rsidR="00CE0438" w:rsidRPr="00340DA5">
        <w:rPr>
          <w:rFonts w:eastAsia="Arial" w:cs="Arial"/>
          <w:szCs w:val="22"/>
          <w:lang w:val="en-GB"/>
        </w:rPr>
        <w:t xml:space="preserve">head of </w:t>
      </w:r>
      <w:r w:rsidR="00CB5537">
        <w:rPr>
          <w:rFonts w:eastAsia="Arial" w:cs="Arial"/>
          <w:szCs w:val="22"/>
          <w:lang w:val="en-GB"/>
        </w:rPr>
        <w:t>t</w:t>
      </w:r>
      <w:r w:rsidR="00CE0438" w:rsidRPr="00340DA5">
        <w:rPr>
          <w:rFonts w:eastAsia="Arial" w:cs="Arial"/>
          <w:szCs w:val="22"/>
          <w:lang w:val="en-GB"/>
        </w:rPr>
        <w:t xml:space="preserve">eacher </w:t>
      </w:r>
      <w:r w:rsidR="00CB5537">
        <w:rPr>
          <w:rFonts w:eastAsia="Arial" w:cs="Arial"/>
          <w:szCs w:val="22"/>
          <w:lang w:val="en-GB"/>
        </w:rPr>
        <w:t>t</w:t>
      </w:r>
      <w:r w:rsidR="00CE0438" w:rsidRPr="00340DA5">
        <w:rPr>
          <w:rFonts w:eastAsia="Arial" w:cs="Arial"/>
          <w:szCs w:val="22"/>
          <w:lang w:val="en-GB"/>
        </w:rPr>
        <w:t xml:space="preserve">raining </w:t>
      </w:r>
      <w:r w:rsidR="00CB5537">
        <w:rPr>
          <w:rFonts w:eastAsia="Arial" w:cs="Arial"/>
          <w:szCs w:val="22"/>
          <w:lang w:val="en-GB"/>
        </w:rPr>
        <w:t>d</w:t>
      </w:r>
      <w:r w:rsidR="00CE0438" w:rsidRPr="00340DA5">
        <w:rPr>
          <w:rFonts w:eastAsia="Arial" w:cs="Arial"/>
          <w:szCs w:val="22"/>
          <w:lang w:val="en-GB"/>
        </w:rPr>
        <w:t>epartment at Narva College of the University of Tartu,</w:t>
      </w:r>
      <w:r w:rsidR="00AA422C" w:rsidRPr="00AA422C">
        <w:rPr>
          <w:rFonts w:eastAsia="Arial" w:cs="Arial"/>
          <w:szCs w:val="22"/>
          <w:lang w:val="en-GB"/>
        </w:rPr>
        <w:t xml:space="preserve"> Sigrid Solnik, </w:t>
      </w:r>
      <w:r w:rsidR="00CB5537">
        <w:rPr>
          <w:rFonts w:eastAsia="Arial" w:cs="Arial"/>
          <w:szCs w:val="22"/>
          <w:lang w:val="en-GB"/>
        </w:rPr>
        <w:t>h</w:t>
      </w:r>
      <w:r w:rsidR="00AA422C" w:rsidRPr="00AA422C">
        <w:rPr>
          <w:rFonts w:eastAsia="Arial" w:cs="Arial"/>
          <w:szCs w:val="22"/>
          <w:lang w:val="en-GB"/>
        </w:rPr>
        <w:t xml:space="preserve">ead of Estonian </w:t>
      </w:r>
      <w:r w:rsidR="00CB5537">
        <w:rPr>
          <w:rFonts w:eastAsia="Arial" w:cs="Arial"/>
          <w:szCs w:val="22"/>
          <w:lang w:val="en-GB"/>
        </w:rPr>
        <w:t>p</w:t>
      </w:r>
      <w:r w:rsidR="00AA422C" w:rsidRPr="00AA422C">
        <w:rPr>
          <w:rFonts w:eastAsia="Arial" w:cs="Arial"/>
          <w:szCs w:val="22"/>
          <w:lang w:val="en-GB"/>
        </w:rPr>
        <w:t>rogram</w:t>
      </w:r>
      <w:r w:rsidR="00CE0438" w:rsidRPr="00340DA5">
        <w:rPr>
          <w:rFonts w:eastAsia="Arial" w:cs="Arial"/>
          <w:szCs w:val="22"/>
          <w:lang w:val="en-GB"/>
        </w:rPr>
        <w:t>me</w:t>
      </w:r>
      <w:r w:rsidR="00AA422C" w:rsidRPr="00AA422C">
        <w:rPr>
          <w:rFonts w:eastAsia="Arial" w:cs="Arial"/>
          <w:szCs w:val="22"/>
          <w:lang w:val="en-GB"/>
        </w:rPr>
        <w:t>s at the Estonian Refugee Council</w:t>
      </w:r>
      <w:r w:rsidR="006E08FF" w:rsidRPr="00340DA5">
        <w:rPr>
          <w:rFonts w:eastAsia="Arial" w:cs="Arial"/>
          <w:szCs w:val="22"/>
          <w:lang w:val="en-GB"/>
        </w:rPr>
        <w:t>,</w:t>
      </w:r>
      <w:r w:rsidR="00AA422C" w:rsidRPr="00AA422C">
        <w:rPr>
          <w:rFonts w:eastAsia="Arial" w:cs="Arial"/>
          <w:szCs w:val="22"/>
          <w:lang w:val="en-GB"/>
        </w:rPr>
        <w:t xml:space="preserve"> Dan Prits, leader of the social enterprise </w:t>
      </w:r>
      <w:proofErr w:type="spellStart"/>
      <w:r w:rsidR="00AA422C" w:rsidRPr="00AA422C">
        <w:rPr>
          <w:rFonts w:eastAsia="Arial" w:cs="Arial"/>
          <w:szCs w:val="22"/>
          <w:lang w:val="en-GB"/>
        </w:rPr>
        <w:t>Köömen</w:t>
      </w:r>
      <w:proofErr w:type="spellEnd"/>
      <w:r w:rsidR="006E08FF" w:rsidRPr="00340DA5">
        <w:rPr>
          <w:rFonts w:eastAsia="Arial" w:cs="Arial"/>
          <w:szCs w:val="22"/>
          <w:lang w:val="en-GB"/>
        </w:rPr>
        <w:t xml:space="preserve">, </w:t>
      </w:r>
      <w:r w:rsidR="00AA422C" w:rsidRPr="00AA422C">
        <w:rPr>
          <w:rFonts w:eastAsia="Arial" w:cs="Arial"/>
          <w:szCs w:val="22"/>
          <w:lang w:val="en-GB"/>
        </w:rPr>
        <w:t xml:space="preserve">and Olesja Lagašina, </w:t>
      </w:r>
      <w:r w:rsidR="00340DA5" w:rsidRPr="00340DA5">
        <w:rPr>
          <w:rFonts w:eastAsia="Arial" w:cs="Arial"/>
          <w:szCs w:val="22"/>
          <w:lang w:val="en-GB"/>
        </w:rPr>
        <w:t>e</w:t>
      </w:r>
      <w:r w:rsidR="00AA422C" w:rsidRPr="00AA422C">
        <w:rPr>
          <w:rFonts w:eastAsia="Arial" w:cs="Arial"/>
          <w:szCs w:val="22"/>
          <w:lang w:val="en-GB"/>
        </w:rPr>
        <w:t>ditor-in-</w:t>
      </w:r>
      <w:r w:rsidR="00340DA5" w:rsidRPr="00340DA5">
        <w:rPr>
          <w:rFonts w:eastAsia="Arial" w:cs="Arial"/>
          <w:szCs w:val="22"/>
          <w:lang w:val="en-GB"/>
        </w:rPr>
        <w:t>c</w:t>
      </w:r>
      <w:r w:rsidR="00AA422C" w:rsidRPr="00AA422C">
        <w:rPr>
          <w:rFonts w:eastAsia="Arial" w:cs="Arial"/>
          <w:szCs w:val="22"/>
          <w:lang w:val="en-GB"/>
        </w:rPr>
        <w:t xml:space="preserve">hief of the Russian-language business portal </w:t>
      </w:r>
      <w:proofErr w:type="spellStart"/>
      <w:r w:rsidR="00AA422C" w:rsidRPr="00AA422C">
        <w:rPr>
          <w:rFonts w:eastAsia="Arial" w:cs="Arial"/>
          <w:szCs w:val="22"/>
          <w:lang w:val="en-GB"/>
        </w:rPr>
        <w:t>Delovõje</w:t>
      </w:r>
      <w:proofErr w:type="spellEnd"/>
      <w:r w:rsidR="00AA422C" w:rsidRPr="00AA422C">
        <w:rPr>
          <w:rFonts w:eastAsia="Arial" w:cs="Arial"/>
          <w:szCs w:val="22"/>
          <w:lang w:val="en-GB"/>
        </w:rPr>
        <w:t xml:space="preserve"> Vedomosti.</w:t>
      </w:r>
    </w:p>
    <w:p w14:paraId="1C69859D" w14:textId="00FCCE9C" w:rsidR="00EA5930" w:rsidRPr="00CE419D" w:rsidRDefault="00203EE1" w:rsidP="000C69AD">
      <w:pPr>
        <w:jc w:val="both"/>
        <w:rPr>
          <w:rFonts w:eastAsia="Arial" w:cs="Arial"/>
          <w:szCs w:val="22"/>
          <w:lang w:val="en-GB"/>
        </w:rPr>
      </w:pPr>
      <w:r>
        <w:rPr>
          <w:rFonts w:eastAsia="Arial" w:cs="Arial"/>
          <w:szCs w:val="22"/>
          <w:lang w:val="en-GB"/>
        </w:rPr>
        <w:t>The event was filmed</w:t>
      </w:r>
      <w:r w:rsidR="008C65E8">
        <w:rPr>
          <w:rFonts w:eastAsia="Arial" w:cs="Arial"/>
          <w:szCs w:val="22"/>
          <w:lang w:val="en-GB"/>
        </w:rPr>
        <w:t xml:space="preserve"> </w:t>
      </w:r>
      <w:hyperlink r:id="rId22" w:history="1">
        <w:r w:rsidR="008C65E8" w:rsidRPr="00ED2FF8">
          <w:rPr>
            <w:rStyle w:val="Hperlink"/>
            <w:rFonts w:eastAsia="Arial" w:cs="Arial"/>
            <w:szCs w:val="22"/>
            <w:lang w:val="en-GB"/>
          </w:rPr>
          <w:t>https://www.youtube.com/watch?v=OohK9aHPGsg&amp;t=6246s</w:t>
        </w:r>
      </w:hyperlink>
      <w:r w:rsidR="008C65E8">
        <w:rPr>
          <w:rFonts w:eastAsia="Arial" w:cs="Arial"/>
          <w:szCs w:val="22"/>
          <w:lang w:val="en-GB"/>
        </w:rPr>
        <w:t xml:space="preserve"> </w:t>
      </w:r>
      <w:r>
        <w:rPr>
          <w:rFonts w:eastAsia="Arial" w:cs="Arial"/>
          <w:szCs w:val="22"/>
          <w:lang w:val="en-GB"/>
        </w:rPr>
        <w:t xml:space="preserve">and </w:t>
      </w:r>
      <w:r w:rsidR="00F5040A">
        <w:rPr>
          <w:rFonts w:eastAsia="Arial" w:cs="Arial"/>
          <w:szCs w:val="22"/>
          <w:lang w:val="en-GB"/>
        </w:rPr>
        <w:t xml:space="preserve">a </w:t>
      </w:r>
      <w:r w:rsidR="008C65E8">
        <w:rPr>
          <w:rFonts w:eastAsia="Arial" w:cs="Arial"/>
          <w:szCs w:val="22"/>
          <w:lang w:val="en-GB"/>
        </w:rPr>
        <w:t xml:space="preserve">photo gallery produced </w:t>
      </w:r>
      <w:hyperlink r:id="rId23" w:history="1">
        <w:r w:rsidR="005E78F7" w:rsidRPr="00ED2FF8">
          <w:rPr>
            <w:rStyle w:val="Hperlink"/>
            <w:rFonts w:eastAsia="Arial" w:cs="Arial"/>
            <w:szCs w:val="22"/>
            <w:lang w:val="en-GB"/>
          </w:rPr>
          <w:t>https://flickr.com/photos/kultuuriministeerium/albums/72177720321280347/</w:t>
        </w:r>
      </w:hyperlink>
      <w:r w:rsidR="005E78F7">
        <w:rPr>
          <w:rFonts w:eastAsia="Arial" w:cs="Arial"/>
          <w:szCs w:val="22"/>
          <w:lang w:val="en-GB"/>
        </w:rPr>
        <w:t xml:space="preserve">. </w:t>
      </w:r>
      <w:r w:rsidR="00207B2B" w:rsidRPr="00207B2B">
        <w:rPr>
          <w:rFonts w:eastAsia="Arial" w:cs="Arial"/>
          <w:szCs w:val="22"/>
          <w:lang w:val="en-GB"/>
        </w:rPr>
        <w:t xml:space="preserve">Before and after the event, press releases were issued to the </w:t>
      </w:r>
      <w:r w:rsidR="00EE23AE">
        <w:rPr>
          <w:rFonts w:eastAsia="Arial" w:cs="Arial"/>
          <w:szCs w:val="22"/>
          <w:lang w:val="en-GB"/>
        </w:rPr>
        <w:t>main</w:t>
      </w:r>
      <w:r w:rsidR="00207B2B" w:rsidRPr="00207B2B">
        <w:rPr>
          <w:rFonts w:eastAsia="Arial" w:cs="Arial"/>
          <w:szCs w:val="22"/>
          <w:lang w:val="en-GB"/>
        </w:rPr>
        <w:t xml:space="preserve"> media outlets and social media channels.</w:t>
      </w:r>
      <w:r w:rsidR="00356104">
        <w:rPr>
          <w:rFonts w:eastAsia="Arial" w:cs="Arial"/>
          <w:szCs w:val="22"/>
          <w:lang w:val="en-GB"/>
        </w:rPr>
        <w:t xml:space="preserve"> </w:t>
      </w:r>
      <w:r w:rsidR="00A73CAC" w:rsidRPr="00A73CAC">
        <w:rPr>
          <w:rFonts w:eastAsia="Arial" w:cs="Arial"/>
          <w:szCs w:val="22"/>
          <w:lang w:val="en-GB"/>
        </w:rPr>
        <w:t xml:space="preserve">Other events, such as the Steering Committee meeting, </w:t>
      </w:r>
      <w:r w:rsidR="00685A1E">
        <w:rPr>
          <w:rFonts w:eastAsia="Arial" w:cs="Arial"/>
          <w:szCs w:val="22"/>
          <w:lang w:val="en-GB"/>
        </w:rPr>
        <w:t>have been</w:t>
      </w:r>
      <w:r w:rsidR="00A73CAC" w:rsidRPr="00A73CAC">
        <w:rPr>
          <w:rFonts w:eastAsia="Arial" w:cs="Arial"/>
          <w:szCs w:val="22"/>
          <w:lang w:val="en-GB"/>
        </w:rPr>
        <w:t xml:space="preserve"> also covered through social media posts.</w:t>
      </w:r>
    </w:p>
    <w:p w14:paraId="6863C5B6" w14:textId="04D5AA7D" w:rsidR="00DF64C8" w:rsidRPr="00961A73" w:rsidRDefault="00CE419D" w:rsidP="000C69AD">
      <w:pPr>
        <w:jc w:val="both"/>
        <w:rPr>
          <w:rFonts w:eastAsia="Arial" w:cs="Arial"/>
          <w:szCs w:val="22"/>
          <w:lang w:val="en-GB"/>
        </w:rPr>
      </w:pPr>
      <w:r w:rsidRPr="00CE419D">
        <w:rPr>
          <w:rFonts w:eastAsia="Arial" w:cs="Arial"/>
          <w:szCs w:val="22"/>
          <w:lang w:val="en-GB"/>
        </w:rPr>
        <w:t>The article introducing the support measure was published on the blog of the Ministry of Culture called "Kuva" (</w:t>
      </w:r>
      <w:hyperlink r:id="rId24" w:history="1">
        <w:r w:rsidR="00334280" w:rsidRPr="00466130">
          <w:rPr>
            <w:rStyle w:val="Hperlink"/>
            <w:rFonts w:eastAsia="Arial" w:cs="Arial"/>
            <w:szCs w:val="22"/>
            <w:lang w:val="en-GB"/>
          </w:rPr>
          <w:t>https://kul.ee/uudised/sveitsi-eesti-koostooprogramm-koos-sidusama-uhiskonna-poole</w:t>
        </w:r>
      </w:hyperlink>
      <w:r w:rsidRPr="00CE419D">
        <w:rPr>
          <w:rFonts w:eastAsia="Arial" w:cs="Arial"/>
          <w:szCs w:val="22"/>
          <w:lang w:val="en-GB"/>
        </w:rPr>
        <w:t>). The blog is publicly available on the Ministry's website, and the article was also sent to the press list and blog subscribers.</w:t>
      </w:r>
    </w:p>
    <w:p w14:paraId="3006CAF1" w14:textId="23702FED" w:rsidR="00447EBF" w:rsidRDefault="00447EBF" w:rsidP="000C69AD">
      <w:pPr>
        <w:jc w:val="both"/>
        <w:rPr>
          <w:rFonts w:eastAsia="Arial" w:cs="Arial"/>
          <w:szCs w:val="22"/>
          <w:lang w:val="en-GB"/>
        </w:rPr>
      </w:pPr>
      <w:r w:rsidRPr="00447EBF">
        <w:rPr>
          <w:rFonts w:eastAsia="Arial" w:cs="Arial"/>
          <w:szCs w:val="22"/>
          <w:lang w:val="en-GB"/>
        </w:rPr>
        <w:t xml:space="preserve">When a specific activity within the support measure is </w:t>
      </w:r>
      <w:r>
        <w:rPr>
          <w:rFonts w:eastAsia="Arial" w:cs="Arial"/>
          <w:szCs w:val="22"/>
          <w:lang w:val="en-GB"/>
        </w:rPr>
        <w:t>targeted</w:t>
      </w:r>
      <w:r w:rsidRPr="00447EBF">
        <w:rPr>
          <w:rFonts w:eastAsia="Arial" w:cs="Arial"/>
          <w:szCs w:val="22"/>
          <w:lang w:val="en-GB"/>
        </w:rPr>
        <w:t xml:space="preserve"> at </w:t>
      </w:r>
      <w:proofErr w:type="gramStart"/>
      <w:r w:rsidRPr="00447EBF">
        <w:rPr>
          <w:rFonts w:eastAsia="Arial" w:cs="Arial"/>
          <w:szCs w:val="22"/>
          <w:lang w:val="en-GB"/>
        </w:rPr>
        <w:t>a particular, narrower</w:t>
      </w:r>
      <w:proofErr w:type="gramEnd"/>
      <w:r w:rsidRPr="00447EBF">
        <w:rPr>
          <w:rFonts w:eastAsia="Arial" w:cs="Arial"/>
          <w:szCs w:val="22"/>
          <w:lang w:val="en-GB"/>
        </w:rPr>
        <w:t xml:space="preserve"> target group, the communication efforts are also tailored accordingly. This means that information about the activity is shared primarily through channels and formats that effectively reach and engage the intended audience, ensuring that the message is relevant</w:t>
      </w:r>
      <w:r w:rsidR="008C784D">
        <w:rPr>
          <w:rFonts w:eastAsia="Arial" w:cs="Arial"/>
          <w:szCs w:val="22"/>
          <w:lang w:val="en-GB"/>
        </w:rPr>
        <w:t xml:space="preserve"> and</w:t>
      </w:r>
      <w:r w:rsidRPr="00447EBF">
        <w:rPr>
          <w:rFonts w:eastAsia="Arial" w:cs="Arial"/>
          <w:szCs w:val="22"/>
          <w:lang w:val="en-GB"/>
        </w:rPr>
        <w:t xml:space="preserve"> accessible</w:t>
      </w:r>
      <w:r w:rsidR="008C784D">
        <w:rPr>
          <w:rFonts w:eastAsia="Arial" w:cs="Arial"/>
          <w:szCs w:val="22"/>
          <w:lang w:val="en-GB"/>
        </w:rPr>
        <w:t xml:space="preserve"> </w:t>
      </w:r>
      <w:r w:rsidRPr="00447EBF">
        <w:rPr>
          <w:rFonts w:eastAsia="Arial" w:cs="Arial"/>
          <w:szCs w:val="22"/>
          <w:lang w:val="en-GB"/>
        </w:rPr>
        <w:t xml:space="preserve">for those it is </w:t>
      </w:r>
      <w:r w:rsidR="00A51198">
        <w:rPr>
          <w:rFonts w:eastAsia="Arial" w:cs="Arial"/>
          <w:szCs w:val="22"/>
          <w:lang w:val="en-GB"/>
        </w:rPr>
        <w:t>intended</w:t>
      </w:r>
      <w:r w:rsidRPr="00447EBF">
        <w:rPr>
          <w:rFonts w:eastAsia="Arial" w:cs="Arial"/>
          <w:szCs w:val="22"/>
          <w:lang w:val="en-GB"/>
        </w:rPr>
        <w:t xml:space="preserve"> to benefit.</w:t>
      </w:r>
      <w:r w:rsidR="00706407">
        <w:rPr>
          <w:rFonts w:eastAsia="Arial" w:cs="Arial"/>
          <w:szCs w:val="22"/>
          <w:lang w:val="en-GB"/>
        </w:rPr>
        <w:t xml:space="preserve"> For example, </w:t>
      </w:r>
      <w:r w:rsidR="00D92DB8">
        <w:rPr>
          <w:rFonts w:eastAsia="Arial" w:cs="Arial"/>
          <w:szCs w:val="22"/>
          <w:lang w:val="en-GB"/>
        </w:rPr>
        <w:t xml:space="preserve">the </w:t>
      </w:r>
      <w:r w:rsidR="00C34697" w:rsidRPr="004476E9">
        <w:rPr>
          <w:lang w:val="en-GB"/>
        </w:rPr>
        <w:t xml:space="preserve">National Library </w:t>
      </w:r>
      <w:r w:rsidR="000C5530" w:rsidRPr="000C5530">
        <w:t xml:space="preserve">disseminates </w:t>
      </w:r>
      <w:r w:rsidR="000460D4">
        <w:rPr>
          <w:lang w:val="en-GB"/>
        </w:rPr>
        <w:t xml:space="preserve">information about </w:t>
      </w:r>
      <w:r w:rsidR="00D92DB8">
        <w:rPr>
          <w:lang w:val="en-GB"/>
        </w:rPr>
        <w:t>its</w:t>
      </w:r>
      <w:r w:rsidR="000460D4">
        <w:rPr>
          <w:lang w:val="en-GB"/>
        </w:rPr>
        <w:t xml:space="preserve"> activities </w:t>
      </w:r>
      <w:r w:rsidR="0030561C" w:rsidRPr="0030561C">
        <w:t xml:space="preserve">through </w:t>
      </w:r>
      <w:r w:rsidR="001C1CD6">
        <w:rPr>
          <w:lang w:val="en-GB"/>
        </w:rPr>
        <w:t xml:space="preserve">newsletters and journals </w:t>
      </w:r>
      <w:r w:rsidR="00D92DB8">
        <w:rPr>
          <w:lang w:val="en-GB"/>
        </w:rPr>
        <w:t>aimed</w:t>
      </w:r>
      <w:r w:rsidR="001C1CD6">
        <w:rPr>
          <w:lang w:val="en-GB"/>
        </w:rPr>
        <w:t xml:space="preserve"> specifically </w:t>
      </w:r>
      <w:r w:rsidR="00D92DB8">
        <w:rPr>
          <w:lang w:val="en-GB"/>
        </w:rPr>
        <w:t>at</w:t>
      </w:r>
      <w:r w:rsidR="001C1CD6">
        <w:rPr>
          <w:lang w:val="en-GB"/>
        </w:rPr>
        <w:t xml:space="preserve"> libraries.</w:t>
      </w:r>
    </w:p>
    <w:p w14:paraId="253C840C" w14:textId="572D69FE" w:rsidR="00961A73" w:rsidRPr="003D2B96" w:rsidRDefault="003D2B96" w:rsidP="000C69AD">
      <w:pPr>
        <w:jc w:val="both"/>
        <w:rPr>
          <w:rFonts w:eastAsia="Arial" w:cs="Arial"/>
          <w:szCs w:val="22"/>
          <w:lang w:val="en-GB"/>
        </w:rPr>
      </w:pPr>
      <w:r w:rsidRPr="003D2B96">
        <w:rPr>
          <w:rFonts w:eastAsia="Arial" w:cs="Arial"/>
          <w:szCs w:val="22"/>
          <w:lang w:val="en-GB"/>
        </w:rPr>
        <w:t xml:space="preserve">Communication activities are </w:t>
      </w:r>
      <w:r w:rsidR="00BA617A" w:rsidRPr="00BA617A">
        <w:rPr>
          <w:rFonts w:eastAsia="Arial" w:cs="Arial"/>
          <w:szCs w:val="22"/>
        </w:rPr>
        <w:t xml:space="preserve">embedded </w:t>
      </w:r>
      <w:r w:rsidR="00BA617A">
        <w:rPr>
          <w:rFonts w:eastAsia="Arial" w:cs="Arial"/>
          <w:szCs w:val="22"/>
          <w:lang w:val="en-GB"/>
        </w:rPr>
        <w:t>in</w:t>
      </w:r>
      <w:r w:rsidRPr="003D2B96">
        <w:rPr>
          <w:rFonts w:eastAsia="Arial" w:cs="Arial"/>
          <w:szCs w:val="22"/>
          <w:lang w:val="en-GB"/>
        </w:rPr>
        <w:t xml:space="preserve"> annual institutional work plans</w:t>
      </w:r>
      <w:r w:rsidR="00C41615">
        <w:rPr>
          <w:rFonts w:eastAsia="Arial" w:cs="Arial"/>
          <w:szCs w:val="22"/>
          <w:lang w:val="en-GB"/>
        </w:rPr>
        <w:t xml:space="preserve">, </w:t>
      </w:r>
      <w:r w:rsidR="00C41615" w:rsidRPr="00C41615">
        <w:rPr>
          <w:rFonts w:eastAsia="Arial" w:cs="Arial"/>
          <w:szCs w:val="22"/>
        </w:rPr>
        <w:t>making them an integral part of the implementers'</w:t>
      </w:r>
      <w:r w:rsidRPr="003D2B96">
        <w:rPr>
          <w:rFonts w:eastAsia="Arial" w:cs="Arial"/>
          <w:szCs w:val="22"/>
          <w:lang w:val="en-GB"/>
        </w:rPr>
        <w:t xml:space="preserve"> work, and in many </w:t>
      </w:r>
      <w:proofErr w:type="gramStart"/>
      <w:r w:rsidRPr="003D2B96">
        <w:rPr>
          <w:rFonts w:eastAsia="Arial" w:cs="Arial"/>
          <w:szCs w:val="22"/>
          <w:lang w:val="en-GB"/>
        </w:rPr>
        <w:t>cases</w:t>
      </w:r>
      <w:proofErr w:type="gramEnd"/>
      <w:r w:rsidRPr="003D2B96">
        <w:rPr>
          <w:rFonts w:eastAsia="Arial" w:cs="Arial"/>
          <w:szCs w:val="22"/>
          <w:lang w:val="en-GB"/>
        </w:rPr>
        <w:t xml:space="preserve"> there are dedicated staff responsible for this.</w:t>
      </w:r>
      <w:r w:rsidR="00D043C2">
        <w:rPr>
          <w:rFonts w:eastAsia="Arial" w:cs="Arial"/>
          <w:szCs w:val="22"/>
          <w:lang w:val="en-GB"/>
        </w:rPr>
        <w:t xml:space="preserve"> </w:t>
      </w:r>
    </w:p>
    <w:p w14:paraId="4858907B" w14:textId="0DE75262" w:rsidR="00282B4B" w:rsidRDefault="004055DF" w:rsidP="000C7E38">
      <w:pPr>
        <w:pStyle w:val="Pealkiri2"/>
        <w:ind w:left="0" w:firstLine="0"/>
        <w:rPr>
          <w:lang w:val="en-GB"/>
        </w:rPr>
      </w:pPr>
      <w:bookmarkStart w:id="31" w:name="_Toc192670318"/>
      <w:r>
        <w:rPr>
          <w:lang w:val="en-GB"/>
        </w:rPr>
        <w:t>4.3</w:t>
      </w:r>
      <w:r w:rsidR="0028757B">
        <w:rPr>
          <w:lang w:val="en-GB"/>
        </w:rPr>
        <w:t xml:space="preserve"> </w:t>
      </w:r>
      <w:r w:rsidR="00282B4B">
        <w:rPr>
          <w:lang w:val="en-GB"/>
        </w:rPr>
        <w:t>Beneficiaries</w:t>
      </w:r>
      <w:bookmarkEnd w:id="31"/>
    </w:p>
    <w:tbl>
      <w:tblPr>
        <w:tblStyle w:val="Kontuurtabel"/>
        <w:tblW w:w="15593" w:type="dxa"/>
        <w:tblBorders>
          <w:top w:val="dashed" w:sz="4" w:space="0" w:color="92CDDC" w:themeColor="accent5" w:themeTint="99"/>
          <w:left w:val="dashed" w:sz="4" w:space="0" w:color="92CDDC" w:themeColor="accent5" w:themeTint="99"/>
          <w:bottom w:val="dashed" w:sz="4" w:space="0" w:color="92CDDC" w:themeColor="accent5" w:themeTint="99"/>
          <w:right w:val="dashed" w:sz="4" w:space="0" w:color="92CDDC" w:themeColor="accent5" w:themeTint="99"/>
          <w:insideH w:val="none" w:sz="0" w:space="0" w:color="auto"/>
          <w:insideV w:val="none" w:sz="0" w:space="0" w:color="auto"/>
        </w:tblBorders>
        <w:tblLook w:val="04A0" w:firstRow="1" w:lastRow="0" w:firstColumn="1" w:lastColumn="0" w:noHBand="0" w:noVBand="1"/>
      </w:tblPr>
      <w:tblGrid>
        <w:gridCol w:w="15593"/>
      </w:tblGrid>
      <w:tr w:rsidR="00282B4B" w:rsidRPr="00D2240B" w14:paraId="3CFDFC36" w14:textId="77777777" w:rsidTr="00A135B2">
        <w:trPr>
          <w:hidden/>
        </w:trPr>
        <w:tc>
          <w:tcPr>
            <w:tcW w:w="5000" w:type="pct"/>
          </w:tcPr>
          <w:p w14:paraId="08ABAC4F" w14:textId="77777777" w:rsidR="00282B4B" w:rsidRPr="00FD2721" w:rsidRDefault="00282B4B" w:rsidP="00E94978">
            <w:pPr>
              <w:spacing w:before="120" w:after="60"/>
              <w:rPr>
                <w:i/>
                <w:vanish/>
                <w:color w:val="0070C0"/>
                <w:lang w:val="en-GB"/>
              </w:rPr>
            </w:pPr>
            <w:r w:rsidRPr="00282B4B">
              <w:rPr>
                <w:i/>
                <w:vanish/>
                <w:color w:val="0070C0"/>
                <w:lang w:val="en-GB"/>
              </w:rPr>
              <w:t xml:space="preserve">If new information on beneficiaries </w:t>
            </w:r>
            <w:r w:rsidR="00E94978" w:rsidRPr="00EF29D2">
              <w:rPr>
                <w:i/>
                <w:iCs/>
                <w:vanish/>
                <w:color w:val="0070C0"/>
                <w:lang w:val="en-GB"/>
              </w:rPr>
              <w:t>(e.g. government agency</w:t>
            </w:r>
            <w:r w:rsidR="00E94978">
              <w:rPr>
                <w:i/>
                <w:iCs/>
                <w:vanish/>
                <w:color w:val="0070C0"/>
                <w:lang w:val="en-GB"/>
              </w:rPr>
              <w:t>,</w:t>
            </w:r>
            <w:r w:rsidR="00E94978" w:rsidRPr="00EF29D2">
              <w:rPr>
                <w:i/>
                <w:iCs/>
                <w:vanish/>
                <w:color w:val="0070C0"/>
                <w:lang w:val="en-GB"/>
              </w:rPr>
              <w:t xml:space="preserve"> ministry, municipality, NGO</w:t>
            </w:r>
            <w:r w:rsidR="00E94978">
              <w:rPr>
                <w:i/>
                <w:iCs/>
                <w:vanish/>
                <w:color w:val="0070C0"/>
                <w:lang w:val="en-GB"/>
              </w:rPr>
              <w:t xml:space="preserve">, general population, </w:t>
            </w:r>
            <w:r w:rsidR="00E94978" w:rsidRPr="00EF29D2">
              <w:rPr>
                <w:i/>
                <w:iCs/>
                <w:vanish/>
                <w:color w:val="0070C0"/>
                <w:lang w:val="en-GB"/>
              </w:rPr>
              <w:t>specific group of people,</w:t>
            </w:r>
            <w:r w:rsidR="00E94978">
              <w:rPr>
                <w:i/>
                <w:iCs/>
                <w:vanish/>
                <w:color w:val="0070C0"/>
                <w:lang w:val="en-GB"/>
              </w:rPr>
              <w:t xml:space="preserve"> private sector</w:t>
            </w:r>
            <w:r w:rsidR="00E94978" w:rsidRPr="00EF29D2">
              <w:rPr>
                <w:i/>
                <w:iCs/>
                <w:vanish/>
                <w:color w:val="0070C0"/>
                <w:lang w:val="en-GB"/>
              </w:rPr>
              <w:t xml:space="preserve"> etc</w:t>
            </w:r>
            <w:r w:rsidR="00E94978" w:rsidRPr="000C167B">
              <w:rPr>
                <w:i/>
                <w:iCs/>
                <w:vanish/>
                <w:color w:val="0070C0"/>
                <w:lang w:val="en-GB"/>
              </w:rPr>
              <w:t xml:space="preserve">.). </w:t>
            </w:r>
            <w:r w:rsidRPr="00282B4B">
              <w:rPr>
                <w:i/>
                <w:vanish/>
                <w:color w:val="0070C0"/>
                <w:lang w:val="en-GB"/>
              </w:rPr>
              <w:t xml:space="preserve">became available during the reporting period (e.g. due to the approval of a programme component during the reporting </w:t>
            </w:r>
            <w:r w:rsidR="0013317B">
              <w:rPr>
                <w:i/>
                <w:vanish/>
                <w:color w:val="0070C0"/>
                <w:lang w:val="en-GB"/>
              </w:rPr>
              <w:t xml:space="preserve">period), </w:t>
            </w:r>
            <w:r w:rsidR="003A2441">
              <w:rPr>
                <w:i/>
                <w:vanish/>
                <w:color w:val="0070C0"/>
                <w:lang w:val="en-GB"/>
              </w:rPr>
              <w:t>provide a</w:t>
            </w:r>
            <w:r w:rsidRPr="00282B4B">
              <w:rPr>
                <w:i/>
                <w:vanish/>
                <w:color w:val="0070C0"/>
                <w:lang w:val="en-GB"/>
              </w:rPr>
              <w:t xml:space="preserve"> </w:t>
            </w:r>
            <w:r w:rsidR="0013317B">
              <w:rPr>
                <w:i/>
                <w:vanish/>
                <w:color w:val="0070C0"/>
                <w:lang w:val="en-GB"/>
              </w:rPr>
              <w:t xml:space="preserve">description of </w:t>
            </w:r>
            <w:r w:rsidR="003A2441">
              <w:rPr>
                <w:i/>
                <w:vanish/>
                <w:color w:val="0070C0"/>
                <w:lang w:val="en-GB"/>
              </w:rPr>
              <w:t xml:space="preserve">all </w:t>
            </w:r>
            <w:r w:rsidRPr="00282B4B">
              <w:rPr>
                <w:i/>
                <w:vanish/>
                <w:color w:val="0070C0"/>
                <w:lang w:val="en-GB"/>
              </w:rPr>
              <w:t>beneficiaries</w:t>
            </w:r>
            <w:r w:rsidR="00E94978">
              <w:rPr>
                <w:i/>
                <w:vanish/>
                <w:color w:val="0070C0"/>
                <w:lang w:val="en-GB"/>
              </w:rPr>
              <w:t xml:space="preserve">. Update the list on implementation locations (see annex) </w:t>
            </w:r>
          </w:p>
        </w:tc>
      </w:tr>
    </w:tbl>
    <w:p w14:paraId="799557AE" w14:textId="01D10B4D" w:rsidR="00F30A5C" w:rsidRDefault="3BB243A8" w:rsidP="00F30A5C">
      <w:pPr>
        <w:rPr>
          <w:u w:val="single"/>
          <w:lang w:val="en-GB"/>
        </w:rPr>
      </w:pPr>
      <w:r w:rsidRPr="3BB243A8">
        <w:rPr>
          <w:u w:val="single"/>
          <w:lang w:val="en-GB"/>
        </w:rPr>
        <w:t>Programme component 1 “Cultural and linguistic integration”</w:t>
      </w:r>
    </w:p>
    <w:p w14:paraId="613B93F8" w14:textId="27E5114D" w:rsidR="3BB243A8" w:rsidRDefault="3BB243A8" w:rsidP="3BB243A8">
      <w:pPr>
        <w:rPr>
          <w:lang w:val="en-GB"/>
        </w:rPr>
      </w:pPr>
      <w:r w:rsidRPr="3BB243A8">
        <w:rPr>
          <w:lang w:val="en-GB"/>
        </w:rPr>
        <w:t>No new information at this point.</w:t>
      </w:r>
    </w:p>
    <w:p w14:paraId="6A0E442E" w14:textId="3B915A47" w:rsidR="00F30A5C" w:rsidRDefault="2CD3D7FD" w:rsidP="000C69AD">
      <w:pPr>
        <w:jc w:val="both"/>
        <w:rPr>
          <w:u w:val="single"/>
          <w:lang w:val="en-GB"/>
        </w:rPr>
      </w:pPr>
      <w:r w:rsidRPr="2CD3D7FD">
        <w:rPr>
          <w:u w:val="single"/>
          <w:lang w:val="en-GB"/>
        </w:rPr>
        <w:t>Programme component 2 "Strengthening the social-and child protection services"</w:t>
      </w:r>
    </w:p>
    <w:p w14:paraId="6B4CCB28" w14:textId="2F102EAB" w:rsidR="4B1DADB3" w:rsidRDefault="2CD3D7FD" w:rsidP="000C69AD">
      <w:pPr>
        <w:jc w:val="both"/>
        <w:rPr>
          <w:lang w:val="en-GB"/>
        </w:rPr>
      </w:pPr>
      <w:r w:rsidRPr="2CD3D7FD">
        <w:rPr>
          <w:lang w:val="en-GB"/>
        </w:rPr>
        <w:t>No new information at this point.</w:t>
      </w:r>
      <w:r w:rsidRPr="2CD3D7FD">
        <w:rPr>
          <w:rFonts w:eastAsia="Arial" w:cs="Arial"/>
          <w:szCs w:val="22"/>
          <w:lang w:val="en-GB"/>
        </w:rPr>
        <w:t xml:space="preserve"> The direct beneficiaries are current and future social sector workers. The indirect beneficiaries will be children and families living in Estonia, as well as adults in need of social welfare services.</w:t>
      </w:r>
    </w:p>
    <w:p w14:paraId="46A196C4" w14:textId="63E80DF7" w:rsidR="00F30A5C" w:rsidRDefault="7AECB1C1" w:rsidP="7AECB1C1">
      <w:pPr>
        <w:rPr>
          <w:u w:val="single"/>
          <w:lang w:val="en-GB"/>
        </w:rPr>
      </w:pPr>
      <w:r w:rsidRPr="7AECB1C1">
        <w:rPr>
          <w:u w:val="single"/>
          <w:lang w:val="en-GB"/>
        </w:rPr>
        <w:t>Programme component 3 “Increasing multicultural competence in the education sector”</w:t>
      </w:r>
    </w:p>
    <w:p w14:paraId="6A3E1E3B" w14:textId="75C91390" w:rsidR="00F30A5C" w:rsidRPr="00364E52" w:rsidRDefault="40DA7BEB" w:rsidP="40DA7BEB">
      <w:pPr>
        <w:rPr>
          <w:lang w:val="en-GB"/>
        </w:rPr>
      </w:pPr>
      <w:r w:rsidRPr="40DA7BEB">
        <w:rPr>
          <w:lang w:val="en-GB"/>
        </w:rPr>
        <w:t>No new information at this point.</w:t>
      </w:r>
    </w:p>
    <w:p w14:paraId="6C1ABE3C" w14:textId="77777777" w:rsidR="00F30A5C" w:rsidRDefault="5A39E3E4" w:rsidP="00F30A5C">
      <w:pPr>
        <w:rPr>
          <w:u w:val="single"/>
          <w:lang w:val="en-GB"/>
        </w:rPr>
      </w:pPr>
      <w:r w:rsidRPr="5A39E3E4">
        <w:rPr>
          <w:u w:val="single"/>
          <w:lang w:val="en-GB"/>
        </w:rPr>
        <w:t>Programme component 4 “Strengthening civil society through social innovation”</w:t>
      </w:r>
    </w:p>
    <w:p w14:paraId="226A5183" w14:textId="7C3D7952" w:rsidR="5A39E3E4" w:rsidRPr="00CE5B21" w:rsidRDefault="5A39E3E4" w:rsidP="5A39E3E4">
      <w:pPr>
        <w:rPr>
          <w:lang w:val="en-GB"/>
        </w:rPr>
      </w:pPr>
      <w:r w:rsidRPr="00CE5B21">
        <w:rPr>
          <w:lang w:val="en-GB"/>
        </w:rPr>
        <w:t>No specific new information on beneficiaries became available during the reporting period.</w:t>
      </w:r>
    </w:p>
    <w:p w14:paraId="75D49BBF" w14:textId="77777777" w:rsidR="00BA2D64" w:rsidRDefault="00CA5BA5" w:rsidP="000C7E38">
      <w:pPr>
        <w:pStyle w:val="Pealkiri2"/>
        <w:ind w:left="0" w:firstLine="0"/>
        <w:rPr>
          <w:lang w:val="en-GB"/>
        </w:rPr>
      </w:pPr>
      <w:bookmarkStart w:id="32" w:name="_Toc192670319"/>
      <w:r>
        <w:rPr>
          <w:lang w:val="en-GB"/>
        </w:rPr>
        <w:lastRenderedPageBreak/>
        <w:t>4.4</w:t>
      </w:r>
      <w:r w:rsidR="00282B4B">
        <w:rPr>
          <w:lang w:val="en-GB"/>
        </w:rPr>
        <w:t xml:space="preserve"> </w:t>
      </w:r>
      <w:r w:rsidR="008A6548" w:rsidRPr="008A6548">
        <w:rPr>
          <w:lang w:val="en-GB"/>
        </w:rPr>
        <w:t xml:space="preserve">Swiss </w:t>
      </w:r>
      <w:r w:rsidR="00B51194">
        <w:rPr>
          <w:lang w:val="en-GB"/>
        </w:rPr>
        <w:t>Support Measure</w:t>
      </w:r>
      <w:r w:rsidR="008A6548" w:rsidRPr="008A6548">
        <w:rPr>
          <w:lang w:val="en-GB"/>
        </w:rPr>
        <w:t xml:space="preserve"> Partners</w:t>
      </w:r>
      <w:bookmarkEnd w:id="32"/>
    </w:p>
    <w:tbl>
      <w:tblPr>
        <w:tblStyle w:val="Kontuurtabel"/>
        <w:tblW w:w="15593" w:type="dxa"/>
        <w:tblBorders>
          <w:top w:val="dashed" w:sz="4" w:space="0" w:color="92CDDC" w:themeColor="accent5" w:themeTint="99"/>
          <w:left w:val="dashed" w:sz="4" w:space="0" w:color="92CDDC" w:themeColor="accent5" w:themeTint="99"/>
          <w:bottom w:val="dashed" w:sz="4" w:space="0" w:color="92CDDC" w:themeColor="accent5" w:themeTint="99"/>
          <w:right w:val="dashed" w:sz="4" w:space="0" w:color="92CDDC" w:themeColor="accent5" w:themeTint="99"/>
          <w:insideH w:val="none" w:sz="0" w:space="0" w:color="auto"/>
          <w:insideV w:val="none" w:sz="0" w:space="0" w:color="auto"/>
        </w:tblBorders>
        <w:tblLook w:val="04A0" w:firstRow="1" w:lastRow="0" w:firstColumn="1" w:lastColumn="0" w:noHBand="0" w:noVBand="1"/>
      </w:tblPr>
      <w:tblGrid>
        <w:gridCol w:w="15593"/>
      </w:tblGrid>
      <w:tr w:rsidR="0078269D" w:rsidRPr="00D2240B" w14:paraId="42C3906F" w14:textId="77777777" w:rsidTr="005C3E56">
        <w:trPr>
          <w:hidden/>
        </w:trPr>
        <w:tc>
          <w:tcPr>
            <w:tcW w:w="5000" w:type="pct"/>
          </w:tcPr>
          <w:p w14:paraId="7867D782" w14:textId="77777777" w:rsidR="0078269D" w:rsidRPr="00FD2721" w:rsidRDefault="00B51194" w:rsidP="000D3076">
            <w:pPr>
              <w:spacing w:before="120" w:after="60"/>
              <w:rPr>
                <w:i/>
                <w:vanish/>
                <w:color w:val="0070C0"/>
                <w:lang w:val="en-GB"/>
              </w:rPr>
            </w:pPr>
            <w:r>
              <w:rPr>
                <w:i/>
                <w:vanish/>
                <w:color w:val="0070C0"/>
                <w:lang w:val="en-GB"/>
              </w:rPr>
              <w:t>List all Swiss SM</w:t>
            </w:r>
            <w:r w:rsidR="00060FCC">
              <w:rPr>
                <w:i/>
                <w:vanish/>
                <w:color w:val="0070C0"/>
                <w:lang w:val="en-GB"/>
              </w:rPr>
              <w:t xml:space="preserve"> partners and d</w:t>
            </w:r>
            <w:r w:rsidR="00F678D0" w:rsidRPr="00FD2721">
              <w:rPr>
                <w:i/>
                <w:vanish/>
                <w:color w:val="0070C0"/>
                <w:lang w:val="en-GB"/>
              </w:rPr>
              <w:t>escribe the</w:t>
            </w:r>
            <w:r w:rsidR="0078269D" w:rsidRPr="00FD2721">
              <w:rPr>
                <w:i/>
                <w:vanish/>
                <w:color w:val="0070C0"/>
                <w:lang w:val="en-GB"/>
              </w:rPr>
              <w:t xml:space="preserve"> collaboration </w:t>
            </w:r>
            <w:r w:rsidR="00F678D0" w:rsidRPr="00FD2721">
              <w:rPr>
                <w:i/>
                <w:vanish/>
                <w:color w:val="0070C0"/>
                <w:lang w:val="en-GB"/>
              </w:rPr>
              <w:t>and the exchange of know-how</w:t>
            </w:r>
            <w:r w:rsidR="00984744">
              <w:rPr>
                <w:i/>
                <w:vanish/>
                <w:color w:val="0070C0"/>
                <w:lang w:val="en-GB"/>
              </w:rPr>
              <w:t xml:space="preserve"> during the reporting period</w:t>
            </w:r>
            <w:r w:rsidR="005B2D82">
              <w:rPr>
                <w:i/>
                <w:vanish/>
                <w:color w:val="0070C0"/>
                <w:lang w:val="en-GB"/>
              </w:rPr>
              <w:t>.</w:t>
            </w:r>
            <w:r w:rsidR="000D3076">
              <w:rPr>
                <w:i/>
                <w:vanish/>
                <w:color w:val="0070C0"/>
                <w:lang w:val="en-GB"/>
              </w:rPr>
              <w:t xml:space="preserve"> </w:t>
            </w:r>
          </w:p>
        </w:tc>
      </w:tr>
    </w:tbl>
    <w:p w14:paraId="05A733B3" w14:textId="12186EF3" w:rsidR="00CB6A55" w:rsidRDefault="26F128BF" w:rsidP="000C69AD">
      <w:pPr>
        <w:jc w:val="both"/>
        <w:rPr>
          <w:lang w:val="en-GB"/>
        </w:rPr>
      </w:pPr>
      <w:r w:rsidRPr="00CE5B21">
        <w:rPr>
          <w:lang w:val="en-GB"/>
        </w:rPr>
        <w:t>The Partnership Agreement between the Programme Operator, the Ministry of Cu</w:t>
      </w:r>
      <w:r w:rsidR="72C14B15" w:rsidRPr="00CE5B21">
        <w:rPr>
          <w:lang w:val="en-GB"/>
        </w:rPr>
        <w:t>lture, and Bern University of Applied Sciences was signed</w:t>
      </w:r>
      <w:r w:rsidR="6DADA442" w:rsidRPr="00CE5B21">
        <w:rPr>
          <w:lang w:val="en-GB"/>
        </w:rPr>
        <w:t xml:space="preserve"> on 24 September 2024. </w:t>
      </w:r>
      <w:r w:rsidR="00CB6A55" w:rsidRPr="00CB6A55">
        <w:t xml:space="preserve">The agreement, valued at EUR 399,980.00, aims to </w:t>
      </w:r>
      <w:r w:rsidR="00CB6A55">
        <w:t>enhance</w:t>
      </w:r>
      <w:r w:rsidR="00CB6A55" w:rsidRPr="00CB6A55">
        <w:t xml:space="preserve"> cooperation and bilateral relations between partners through workshops, study trips, and other joint activities.</w:t>
      </w:r>
    </w:p>
    <w:p w14:paraId="3C0A0310" w14:textId="4BF6EB66" w:rsidR="006842EA" w:rsidRPr="00FC5DF9" w:rsidRDefault="003232BA" w:rsidP="000C69AD">
      <w:pPr>
        <w:jc w:val="both"/>
      </w:pPr>
      <w:r w:rsidRPr="003232BA">
        <w:t xml:space="preserve">In 2024, kick-off meetings for joint planning and development took place </w:t>
      </w:r>
      <w:r>
        <w:t>in</w:t>
      </w:r>
      <w:r w:rsidRPr="003232BA">
        <w:t xml:space="preserve"> all components of the support measure. As a result, a comprehensive action plan for 2025 was developed. More than 12 online workshops are planned across three components in 2025, each tailored to specific themes</w:t>
      </w:r>
      <w:r>
        <w:t xml:space="preserve"> connected to the goals of the support measure</w:t>
      </w:r>
      <w:r w:rsidRPr="003232BA">
        <w:t>.</w:t>
      </w:r>
      <w:r w:rsidR="00B13D48">
        <w:t xml:space="preserve"> </w:t>
      </w:r>
      <w:r w:rsidR="006842EA" w:rsidRPr="00CE5B21">
        <w:rPr>
          <w:lang w:val="en-GB"/>
        </w:rPr>
        <w:t xml:space="preserve">This format enables a broad participation at a lower cost and enable exchange, </w:t>
      </w:r>
      <w:proofErr w:type="gramStart"/>
      <w:r w:rsidR="006842EA" w:rsidRPr="00CE5B21">
        <w:rPr>
          <w:lang w:val="en-GB"/>
        </w:rPr>
        <w:t>in order to</w:t>
      </w:r>
      <w:proofErr w:type="gramEnd"/>
      <w:r w:rsidR="006842EA" w:rsidRPr="00CE5B21">
        <w:rPr>
          <w:lang w:val="en-GB"/>
        </w:rPr>
        <w:t xml:space="preserve"> have a good basis for a more targeted study trips or expert exchange in the following years.</w:t>
      </w:r>
      <w:r w:rsidR="00CA1A4F" w:rsidRPr="00CE5B21">
        <w:rPr>
          <w:lang w:val="en-GB"/>
        </w:rPr>
        <w:t xml:space="preserve"> </w:t>
      </w:r>
      <w:r w:rsidR="009C1433" w:rsidRPr="00CE5B21">
        <w:rPr>
          <w:lang w:val="en-GB"/>
        </w:rPr>
        <w:t>Co</w:t>
      </w:r>
      <w:r w:rsidR="00973BF7" w:rsidRPr="00CE5B21">
        <w:rPr>
          <w:lang w:val="en-GB"/>
        </w:rPr>
        <w:t>mponent 2 will have a study trip of Estonian experts to Switzerland</w:t>
      </w:r>
      <w:r w:rsidR="00BB7E6E" w:rsidRPr="00CE5B21">
        <w:rPr>
          <w:lang w:val="en-GB"/>
        </w:rPr>
        <w:t>.</w:t>
      </w:r>
      <w:r w:rsidR="00922A27">
        <w:rPr>
          <w:lang w:val="en-GB"/>
        </w:rPr>
        <w:t xml:space="preserve"> The </w:t>
      </w:r>
      <w:r w:rsidR="00A4085A">
        <w:rPr>
          <w:lang w:val="en-GB"/>
        </w:rPr>
        <w:t>action plan for 2024</w:t>
      </w:r>
      <w:r w:rsidR="008B51B1">
        <w:rPr>
          <w:lang w:val="en-GB"/>
        </w:rPr>
        <w:t>-2025</w:t>
      </w:r>
      <w:r w:rsidR="00A4085A">
        <w:rPr>
          <w:lang w:val="en-GB"/>
        </w:rPr>
        <w:t xml:space="preserve"> is attached (Annex </w:t>
      </w:r>
      <w:r w:rsidR="00FD1CCB">
        <w:rPr>
          <w:lang w:val="en-GB"/>
        </w:rPr>
        <w:t>3</w:t>
      </w:r>
      <w:r w:rsidR="00A4085A">
        <w:rPr>
          <w:lang w:val="en-GB"/>
        </w:rPr>
        <w:t>)</w:t>
      </w:r>
      <w:r w:rsidR="00762D72">
        <w:rPr>
          <w:lang w:val="en-GB"/>
        </w:rPr>
        <w:t>.</w:t>
      </w:r>
    </w:p>
    <w:p w14:paraId="64171219" w14:textId="4E576390" w:rsidR="00AF608C" w:rsidRPr="00CE5B21" w:rsidRDefault="00CE5B21" w:rsidP="000C69AD">
      <w:pPr>
        <w:jc w:val="both"/>
        <w:rPr>
          <w:lang w:val="en-GB"/>
        </w:rPr>
      </w:pPr>
      <w:r>
        <w:rPr>
          <w:lang w:val="en-GB"/>
        </w:rPr>
        <w:t>The expert</w:t>
      </w:r>
      <w:r w:rsidR="00197FB5">
        <w:rPr>
          <w:lang w:val="en-GB"/>
        </w:rPr>
        <w:t xml:space="preserve"> from </w:t>
      </w:r>
      <w:r w:rsidR="001C5C6E">
        <w:rPr>
          <w:lang w:val="en-GB"/>
        </w:rPr>
        <w:t xml:space="preserve">the </w:t>
      </w:r>
      <w:r w:rsidR="00197FB5" w:rsidRPr="00CE5B21">
        <w:rPr>
          <w:lang w:val="en-GB"/>
        </w:rPr>
        <w:t>Bern University of Applied Sciences</w:t>
      </w:r>
      <w:r w:rsidR="00197FB5">
        <w:rPr>
          <w:lang w:val="en-GB"/>
        </w:rPr>
        <w:t xml:space="preserve">, </w:t>
      </w:r>
      <w:r w:rsidR="007D3602" w:rsidRPr="007D3602">
        <w:rPr>
          <w:lang w:val="en-GB"/>
        </w:rPr>
        <w:t xml:space="preserve">Prof. </w:t>
      </w:r>
      <w:proofErr w:type="spellStart"/>
      <w:r w:rsidR="007D3602" w:rsidRPr="007D3602">
        <w:rPr>
          <w:lang w:val="en-GB"/>
        </w:rPr>
        <w:t>Dr.</w:t>
      </w:r>
      <w:proofErr w:type="spellEnd"/>
      <w:r w:rsidR="007D3602" w:rsidRPr="007D3602">
        <w:rPr>
          <w:lang w:val="en-GB"/>
        </w:rPr>
        <w:t xml:space="preserve"> Eveline Ammann Dula,</w:t>
      </w:r>
      <w:r w:rsidR="00F16D3E">
        <w:rPr>
          <w:lang w:val="en-GB"/>
        </w:rPr>
        <w:t xml:space="preserve"> </w:t>
      </w:r>
      <w:r w:rsidR="00F16D3E" w:rsidRPr="00F16D3E">
        <w:t>contributed</w:t>
      </w:r>
      <w:r w:rsidR="007D3602">
        <w:rPr>
          <w:lang w:val="en-GB"/>
        </w:rPr>
        <w:t xml:space="preserve"> </w:t>
      </w:r>
      <w:r w:rsidR="00F16D3E" w:rsidRPr="00B13D48">
        <w:t xml:space="preserve">to the opening event of the support measure with a </w:t>
      </w:r>
      <w:r w:rsidR="00B07984">
        <w:t xml:space="preserve">presentation </w:t>
      </w:r>
      <w:r w:rsidR="00242613">
        <w:t xml:space="preserve">on </w:t>
      </w:r>
      <w:r w:rsidR="00242613" w:rsidRPr="00242613">
        <w:t xml:space="preserve">Switzerland's experiences and the challenges they face in </w:t>
      </w:r>
      <w:r w:rsidR="00922A27">
        <w:t>enhancing</w:t>
      </w:r>
      <w:r w:rsidR="00242613" w:rsidRPr="00242613">
        <w:t xml:space="preserve"> social inclusion.</w:t>
      </w:r>
    </w:p>
    <w:p w14:paraId="787907E5" w14:textId="269CAC41" w:rsidR="3D072AB4" w:rsidRPr="00AF608C" w:rsidRDefault="00AF608C" w:rsidP="000C69AD">
      <w:pPr>
        <w:jc w:val="both"/>
        <w:rPr>
          <w:lang w:val="en-GB"/>
        </w:rPr>
      </w:pPr>
      <w:r w:rsidRPr="00F16D3E">
        <w:rPr>
          <w:lang w:val="en-GB"/>
        </w:rPr>
        <w:t>It is worth mentioning that the partnership already extends beyond the support measure, as partners actively exchange information on publications and events taking place outside the scope of the programme</w:t>
      </w:r>
      <w:r w:rsidRPr="00AF608C">
        <w:rPr>
          <w:lang w:val="en-GB"/>
        </w:rPr>
        <w:t xml:space="preserve"> </w:t>
      </w:r>
      <w:r w:rsidR="002A1165" w:rsidRPr="00AF608C">
        <w:rPr>
          <w:lang w:val="en-GB"/>
        </w:rPr>
        <w:t xml:space="preserve">(for example </w:t>
      </w:r>
      <w:hyperlink r:id="rId25" w:history="1">
        <w:r w:rsidR="002A1165" w:rsidRPr="00AF608C">
          <w:rPr>
            <w:lang w:val="en-GB"/>
          </w:rPr>
          <w:t>https://www.ifsw.org/book-launch-social-work-as-a-global-profession-online/</w:t>
        </w:r>
      </w:hyperlink>
      <w:r w:rsidR="002A1165" w:rsidRPr="00AF608C">
        <w:rPr>
          <w:lang w:val="en-GB"/>
        </w:rPr>
        <w:t xml:space="preserve">, </w:t>
      </w:r>
      <w:hyperlink r:id="rId26" w:history="1">
        <w:r w:rsidR="00957A37" w:rsidRPr="00AF608C">
          <w:rPr>
            <w:lang w:val="en-GB"/>
          </w:rPr>
          <w:t>https://integrationconference.ee/en/</w:t>
        </w:r>
      </w:hyperlink>
      <w:r w:rsidR="00957A37" w:rsidRPr="00AF608C">
        <w:rPr>
          <w:lang w:val="en-GB"/>
        </w:rPr>
        <w:t xml:space="preserve">). </w:t>
      </w:r>
    </w:p>
    <w:p w14:paraId="6388D60D" w14:textId="6D2EA81E" w:rsidR="008A6548" w:rsidRDefault="004055DF" w:rsidP="00FD2721">
      <w:pPr>
        <w:pStyle w:val="Pealkiri2"/>
      </w:pPr>
      <w:bookmarkStart w:id="33" w:name="_Toc192670320"/>
      <w:r>
        <w:rPr>
          <w:rFonts w:eastAsia="SimSun"/>
          <w:lang w:eastAsia="de-CH"/>
        </w:rPr>
        <w:t>4.</w:t>
      </w:r>
      <w:r w:rsidR="00CA5BA5">
        <w:rPr>
          <w:rFonts w:eastAsia="SimSun"/>
          <w:lang w:eastAsia="de-CH"/>
        </w:rPr>
        <w:t>5</w:t>
      </w:r>
      <w:r w:rsidR="0028757B">
        <w:rPr>
          <w:rFonts w:eastAsia="SimSun"/>
          <w:lang w:eastAsia="de-CH"/>
        </w:rPr>
        <w:t xml:space="preserve"> </w:t>
      </w:r>
      <w:r w:rsidR="00315991">
        <w:rPr>
          <w:rFonts w:eastAsia="SimSun"/>
          <w:lang w:eastAsia="de-CH"/>
        </w:rPr>
        <w:t>P</w:t>
      </w:r>
      <w:r w:rsidR="008A6548">
        <w:t xml:space="preserve">roducts and services supplied by Swiss </w:t>
      </w:r>
      <w:r w:rsidR="006414C8">
        <w:t>contractors</w:t>
      </w:r>
      <w:bookmarkEnd w:id="33"/>
      <w:r w:rsidR="006414C8">
        <w:t xml:space="preserve"> </w:t>
      </w:r>
    </w:p>
    <w:tbl>
      <w:tblPr>
        <w:tblStyle w:val="Kontuurtabel"/>
        <w:tblW w:w="15593" w:type="dxa"/>
        <w:tblBorders>
          <w:top w:val="dashed" w:sz="4" w:space="0" w:color="92CDDC" w:themeColor="accent5" w:themeTint="99"/>
          <w:left w:val="dashed" w:sz="4" w:space="0" w:color="92CDDC" w:themeColor="accent5" w:themeTint="99"/>
          <w:bottom w:val="dashed" w:sz="4" w:space="0" w:color="92CDDC" w:themeColor="accent5" w:themeTint="99"/>
          <w:right w:val="dashed" w:sz="4" w:space="0" w:color="92CDDC" w:themeColor="accent5" w:themeTint="99"/>
          <w:insideH w:val="none" w:sz="0" w:space="0" w:color="auto"/>
          <w:insideV w:val="none" w:sz="0" w:space="0" w:color="auto"/>
        </w:tblBorders>
        <w:tblLook w:val="04A0" w:firstRow="1" w:lastRow="0" w:firstColumn="1" w:lastColumn="0" w:noHBand="0" w:noVBand="1"/>
      </w:tblPr>
      <w:tblGrid>
        <w:gridCol w:w="15593"/>
      </w:tblGrid>
      <w:tr w:rsidR="008A6548" w:rsidRPr="00D2240B" w14:paraId="19516330" w14:textId="77777777" w:rsidTr="00501B31">
        <w:trPr>
          <w:hidden/>
        </w:trPr>
        <w:tc>
          <w:tcPr>
            <w:tcW w:w="5000" w:type="pct"/>
          </w:tcPr>
          <w:p w14:paraId="1388A7DD" w14:textId="77777777" w:rsidR="00F86C7F" w:rsidRDefault="008A6548" w:rsidP="000278B9">
            <w:pPr>
              <w:spacing w:before="120" w:after="60"/>
              <w:rPr>
                <w:rFonts w:cs="Arial"/>
                <w:i/>
                <w:vanish/>
                <w:color w:val="0070C0"/>
                <w:szCs w:val="22"/>
                <w:lang w:val="en-GB"/>
              </w:rPr>
            </w:pPr>
            <w:r w:rsidRPr="00FD2721">
              <w:rPr>
                <w:rFonts w:cs="Arial"/>
                <w:i/>
                <w:vanish/>
                <w:color w:val="0070C0"/>
                <w:szCs w:val="22"/>
                <w:lang w:val="en-GB"/>
              </w:rPr>
              <w:t xml:space="preserve">List the products and services supplied by </w:t>
            </w:r>
            <w:r w:rsidR="000A4C06">
              <w:rPr>
                <w:rFonts w:cs="Arial"/>
                <w:i/>
                <w:vanish/>
                <w:color w:val="0070C0"/>
                <w:szCs w:val="22"/>
                <w:lang w:val="en-GB"/>
              </w:rPr>
              <w:t xml:space="preserve">Swiss </w:t>
            </w:r>
            <w:r w:rsidR="006414C8">
              <w:rPr>
                <w:rFonts w:cs="Arial"/>
                <w:i/>
                <w:vanish/>
                <w:color w:val="0070C0"/>
                <w:szCs w:val="22"/>
                <w:lang w:val="en-GB"/>
              </w:rPr>
              <w:t>contractors</w:t>
            </w:r>
            <w:r w:rsidR="009E70AE">
              <w:rPr>
                <w:rFonts w:cs="Arial"/>
                <w:i/>
                <w:vanish/>
                <w:color w:val="0070C0"/>
                <w:szCs w:val="22"/>
                <w:lang w:val="en-GB"/>
              </w:rPr>
              <w:t xml:space="preserve"> (or sub-contractors)</w:t>
            </w:r>
            <w:r w:rsidR="008A5189">
              <w:rPr>
                <w:rFonts w:cs="Arial"/>
                <w:i/>
                <w:vanish/>
                <w:color w:val="0070C0"/>
                <w:szCs w:val="22"/>
                <w:lang w:val="en-GB"/>
              </w:rPr>
              <w:t xml:space="preserve"> </w:t>
            </w:r>
            <w:r w:rsidRPr="00FD2721">
              <w:rPr>
                <w:rFonts w:cs="Arial"/>
                <w:i/>
                <w:vanish/>
                <w:color w:val="0070C0"/>
                <w:szCs w:val="22"/>
                <w:lang w:val="en-GB"/>
              </w:rPr>
              <w:t xml:space="preserve">in </w:t>
            </w:r>
            <w:r w:rsidR="00B51194">
              <w:rPr>
                <w:rFonts w:cs="Arial"/>
                <w:i/>
                <w:vanish/>
                <w:color w:val="0070C0"/>
                <w:szCs w:val="22"/>
                <w:lang w:val="en-GB"/>
              </w:rPr>
              <w:t>the frame of the SM</w:t>
            </w:r>
            <w:r w:rsidRPr="00FD2721">
              <w:rPr>
                <w:rFonts w:cs="Arial"/>
                <w:i/>
                <w:vanish/>
                <w:color w:val="0070C0"/>
                <w:szCs w:val="22"/>
                <w:lang w:val="en-GB"/>
              </w:rPr>
              <w:t xml:space="preserve"> during the reporting period in the table below</w:t>
            </w:r>
            <w:r w:rsidR="009532D6">
              <w:rPr>
                <w:rFonts w:cs="Arial"/>
                <w:i/>
                <w:vanish/>
                <w:color w:val="0070C0"/>
                <w:szCs w:val="22"/>
                <w:lang w:val="en-GB"/>
              </w:rPr>
              <w:t xml:space="preserve"> (table to be completed over the years)</w:t>
            </w:r>
            <w:r w:rsidRPr="00FD2721">
              <w:rPr>
                <w:rFonts w:cs="Arial"/>
                <w:i/>
                <w:vanish/>
                <w:color w:val="0070C0"/>
                <w:szCs w:val="22"/>
                <w:lang w:val="en-GB"/>
              </w:rPr>
              <w:t>.</w:t>
            </w:r>
            <w:r w:rsidR="000A4C06">
              <w:rPr>
                <w:rFonts w:cs="Arial"/>
                <w:i/>
                <w:vanish/>
                <w:color w:val="0070C0"/>
                <w:szCs w:val="22"/>
                <w:lang w:val="en-GB"/>
              </w:rPr>
              <w:t xml:space="preserve"> A (sub-)</w:t>
            </w:r>
            <w:r w:rsidR="005A1D56">
              <w:rPr>
                <w:rFonts w:cs="Arial"/>
                <w:i/>
                <w:vanish/>
                <w:color w:val="0070C0"/>
                <w:szCs w:val="22"/>
                <w:lang w:val="en-GB"/>
              </w:rPr>
              <w:t xml:space="preserve"> </w:t>
            </w:r>
            <w:r w:rsidR="000A4C06">
              <w:rPr>
                <w:rFonts w:cs="Arial"/>
                <w:i/>
                <w:vanish/>
                <w:color w:val="0070C0"/>
                <w:szCs w:val="22"/>
                <w:lang w:val="en-GB"/>
              </w:rPr>
              <w:t>contractor is considered to be Swiss if either</w:t>
            </w:r>
            <w:r w:rsidR="000278B9">
              <w:rPr>
                <w:rFonts w:cs="Arial"/>
                <w:i/>
                <w:vanish/>
                <w:color w:val="0070C0"/>
                <w:szCs w:val="22"/>
                <w:lang w:val="en-GB"/>
              </w:rPr>
              <w:t xml:space="preserve"> </w:t>
            </w:r>
            <w:proofErr w:type="gramStart"/>
            <w:r w:rsidR="000278B9">
              <w:rPr>
                <w:rFonts w:cs="Arial"/>
                <w:i/>
                <w:vanish/>
                <w:color w:val="0070C0"/>
                <w:szCs w:val="22"/>
                <w:lang w:val="en-GB"/>
              </w:rPr>
              <w:t>its</w:t>
            </w:r>
            <w:proofErr w:type="gramEnd"/>
            <w:r w:rsidR="000278B9">
              <w:rPr>
                <w:rFonts w:cs="Arial"/>
                <w:i/>
                <w:vanish/>
                <w:color w:val="0070C0"/>
                <w:szCs w:val="22"/>
                <w:lang w:val="en-GB"/>
              </w:rPr>
              <w:t xml:space="preserve"> headquarter is</w:t>
            </w:r>
            <w:r w:rsidR="000A4C06">
              <w:rPr>
                <w:rFonts w:cs="Arial"/>
                <w:i/>
                <w:vanish/>
                <w:color w:val="0070C0"/>
                <w:szCs w:val="22"/>
                <w:lang w:val="en-GB"/>
              </w:rPr>
              <w:t xml:space="preserve"> based in Switzerland or it has a production facility in Switzerland, which was involved in fulfilling the contract. </w:t>
            </w:r>
          </w:p>
          <w:p w14:paraId="7C9C756A" w14:textId="77777777" w:rsidR="008A6548" w:rsidRPr="00FD2721" w:rsidRDefault="00FE1729" w:rsidP="000278B9">
            <w:pPr>
              <w:spacing w:before="120" w:after="60"/>
              <w:rPr>
                <w:i/>
                <w:vanish/>
                <w:color w:val="0070C0"/>
                <w:lang w:val="en-GB"/>
              </w:rPr>
            </w:pPr>
            <w:r>
              <w:rPr>
                <w:rFonts w:cs="Arial"/>
                <w:i/>
                <w:vanish/>
                <w:color w:val="0070C0"/>
                <w:szCs w:val="22"/>
                <w:lang w:val="en-GB"/>
              </w:rPr>
              <w:t>In case of Programmes, structure the table according to Programme Components.</w:t>
            </w:r>
          </w:p>
        </w:tc>
      </w:tr>
    </w:tbl>
    <w:tbl>
      <w:tblPr>
        <w:tblStyle w:val="Tabellenraster2"/>
        <w:tblW w:w="15593" w:type="dxa"/>
        <w:jc w:val="center"/>
        <w:tblLook w:val="04A0" w:firstRow="1" w:lastRow="0" w:firstColumn="1" w:lastColumn="0" w:noHBand="0" w:noVBand="1"/>
      </w:tblPr>
      <w:tblGrid>
        <w:gridCol w:w="7697"/>
        <w:gridCol w:w="3299"/>
        <w:gridCol w:w="4597"/>
      </w:tblGrid>
      <w:tr w:rsidR="00315991" w:rsidRPr="00F678D0" w14:paraId="13D71828" w14:textId="77777777" w:rsidTr="7E296CFC">
        <w:trPr>
          <w:jc w:val="center"/>
        </w:trPr>
        <w:tc>
          <w:tcPr>
            <w:tcW w:w="2468" w:type="pct"/>
            <w:tcBorders>
              <w:top w:val="single" w:sz="4" w:space="0" w:color="auto"/>
              <w:left w:val="nil"/>
              <w:bottom w:val="single" w:sz="4" w:space="0" w:color="auto"/>
              <w:right w:val="nil"/>
            </w:tcBorders>
            <w:shd w:val="clear" w:color="auto" w:fill="auto"/>
          </w:tcPr>
          <w:p w14:paraId="3C364F8A" w14:textId="77777777" w:rsidR="00315991" w:rsidRPr="00C0697C" w:rsidRDefault="00315991" w:rsidP="00C0697C">
            <w:pPr>
              <w:spacing w:after="0" w:line="240" w:lineRule="auto"/>
              <w:rPr>
                <w:rFonts w:cs="Arial"/>
                <w:szCs w:val="22"/>
                <w:lang w:val="en-GB" w:eastAsia="de-CH"/>
              </w:rPr>
            </w:pPr>
            <w:r w:rsidRPr="00C0697C">
              <w:rPr>
                <w:rFonts w:cs="Arial"/>
                <w:szCs w:val="22"/>
                <w:lang w:val="en-GB" w:eastAsia="de-CH"/>
              </w:rPr>
              <w:t>Short description of products/services</w:t>
            </w:r>
            <w:r w:rsidR="006414C8">
              <w:rPr>
                <w:rFonts w:cs="Arial"/>
                <w:szCs w:val="22"/>
                <w:lang w:val="en-GB" w:eastAsia="de-CH"/>
              </w:rPr>
              <w:t>/works</w:t>
            </w:r>
            <w:r w:rsidRPr="00C0697C">
              <w:rPr>
                <w:rFonts w:cs="Arial"/>
                <w:szCs w:val="22"/>
                <w:lang w:val="en-GB" w:eastAsia="de-CH"/>
              </w:rPr>
              <w:t xml:space="preserve"> supplied</w:t>
            </w:r>
          </w:p>
        </w:tc>
        <w:tc>
          <w:tcPr>
            <w:tcW w:w="1058" w:type="pct"/>
            <w:tcBorders>
              <w:top w:val="single" w:sz="4" w:space="0" w:color="auto"/>
              <w:left w:val="nil"/>
              <w:bottom w:val="single" w:sz="4" w:space="0" w:color="auto"/>
              <w:right w:val="nil"/>
            </w:tcBorders>
            <w:shd w:val="clear" w:color="auto" w:fill="auto"/>
          </w:tcPr>
          <w:p w14:paraId="0A962CBD" w14:textId="47C77905" w:rsidR="00315991" w:rsidRPr="00C0697C" w:rsidRDefault="42A37C75" w:rsidP="42A37C75">
            <w:pPr>
              <w:spacing w:after="0" w:line="240" w:lineRule="auto"/>
              <w:rPr>
                <w:rFonts w:cs="Arial"/>
                <w:lang w:val="en-GB" w:eastAsia="de-CH"/>
              </w:rPr>
            </w:pPr>
            <w:r w:rsidRPr="42A37C75">
              <w:rPr>
                <w:rFonts w:cs="Arial"/>
                <w:lang w:val="en-GB" w:eastAsia="de-CH"/>
              </w:rPr>
              <w:t xml:space="preserve">Value of supplied products/ services/ works in the reporting </w:t>
            </w:r>
            <w:proofErr w:type="gramStart"/>
            <w:r w:rsidRPr="42A37C75">
              <w:rPr>
                <w:rFonts w:cs="Arial"/>
                <w:lang w:val="en-GB" w:eastAsia="de-CH"/>
              </w:rPr>
              <w:t>period[</w:t>
            </w:r>
            <w:proofErr w:type="gramEnd"/>
            <w:r w:rsidRPr="42A37C75">
              <w:rPr>
                <w:rFonts w:cs="Arial"/>
                <w:lang w:val="en-GB" w:eastAsia="de-CH"/>
              </w:rPr>
              <w:t>CHF]</w:t>
            </w:r>
          </w:p>
        </w:tc>
        <w:tc>
          <w:tcPr>
            <w:tcW w:w="1474" w:type="pct"/>
            <w:tcBorders>
              <w:top w:val="single" w:sz="4" w:space="0" w:color="auto"/>
              <w:left w:val="nil"/>
              <w:bottom w:val="single" w:sz="4" w:space="0" w:color="auto"/>
              <w:right w:val="nil"/>
            </w:tcBorders>
            <w:shd w:val="clear" w:color="auto" w:fill="auto"/>
          </w:tcPr>
          <w:p w14:paraId="3E3F0CB4" w14:textId="77777777" w:rsidR="00315991" w:rsidRPr="00C0697C" w:rsidRDefault="00315991" w:rsidP="006414C8">
            <w:pPr>
              <w:spacing w:after="0" w:line="240" w:lineRule="auto"/>
              <w:rPr>
                <w:rFonts w:cs="Arial"/>
                <w:szCs w:val="22"/>
                <w:lang w:val="en-GB" w:eastAsia="de-CH"/>
              </w:rPr>
            </w:pPr>
            <w:r w:rsidRPr="00C0697C">
              <w:rPr>
                <w:rFonts w:cs="Arial"/>
                <w:szCs w:val="22"/>
                <w:lang w:val="en-GB" w:eastAsia="de-CH"/>
              </w:rPr>
              <w:t xml:space="preserve">Name of the Swiss </w:t>
            </w:r>
            <w:r w:rsidR="006414C8">
              <w:rPr>
                <w:rFonts w:cs="Arial"/>
                <w:szCs w:val="22"/>
                <w:lang w:val="en-GB" w:eastAsia="de-CH"/>
              </w:rPr>
              <w:t>contractor</w:t>
            </w:r>
            <w:r w:rsidRPr="00C0697C">
              <w:rPr>
                <w:rFonts w:cs="Arial"/>
                <w:szCs w:val="22"/>
                <w:lang w:val="en-GB" w:eastAsia="de-CH"/>
              </w:rPr>
              <w:t xml:space="preserve"> involved</w:t>
            </w:r>
          </w:p>
        </w:tc>
      </w:tr>
      <w:tr w:rsidR="00E17AC1" w:rsidRPr="00F678D0" w14:paraId="7A5F7D36" w14:textId="77777777" w:rsidTr="002B2B97">
        <w:trPr>
          <w:jc w:val="center"/>
        </w:trPr>
        <w:tc>
          <w:tcPr>
            <w:tcW w:w="5000" w:type="pct"/>
            <w:gridSpan w:val="3"/>
            <w:tcBorders>
              <w:top w:val="single" w:sz="4" w:space="0" w:color="auto"/>
              <w:left w:val="nil"/>
              <w:bottom w:val="dashed" w:sz="4" w:space="0" w:color="auto"/>
              <w:right w:val="nil"/>
            </w:tcBorders>
            <w:shd w:val="clear" w:color="auto" w:fill="F2F2F2" w:themeFill="background1" w:themeFillShade="F2"/>
          </w:tcPr>
          <w:p w14:paraId="1017C14E" w14:textId="09A9A022" w:rsidR="00E17AC1" w:rsidRPr="00875D18" w:rsidRDefault="7E296CFC" w:rsidP="7E296CFC">
            <w:pPr>
              <w:spacing w:after="0" w:line="240" w:lineRule="auto"/>
              <w:rPr>
                <w:highlight w:val="cyan"/>
                <w:lang w:val="en-GB"/>
              </w:rPr>
            </w:pPr>
            <w:r w:rsidRPr="00875D18">
              <w:rPr>
                <w:lang w:val="en-GB"/>
              </w:rPr>
              <w:t xml:space="preserve">Programme component 1 “Cultural and linguistic </w:t>
            </w:r>
            <w:proofErr w:type="gramStart"/>
            <w:r w:rsidRPr="00875D18">
              <w:rPr>
                <w:lang w:val="en-GB"/>
              </w:rPr>
              <w:t xml:space="preserve">integration”   </w:t>
            </w:r>
            <w:proofErr w:type="gramEnd"/>
            <w:r w:rsidRPr="00875D18">
              <w:rPr>
                <w:lang w:val="en-GB"/>
              </w:rPr>
              <w:t xml:space="preserve">                                                                                   </w:t>
            </w:r>
          </w:p>
        </w:tc>
      </w:tr>
      <w:tr w:rsidR="00315991" w:rsidRPr="00F678D0" w14:paraId="15849ABC" w14:textId="77777777" w:rsidTr="7E296CFC">
        <w:trPr>
          <w:jc w:val="center"/>
        </w:trPr>
        <w:tc>
          <w:tcPr>
            <w:tcW w:w="2468" w:type="pct"/>
            <w:tcBorders>
              <w:top w:val="dashed" w:sz="4" w:space="0" w:color="auto"/>
              <w:left w:val="nil"/>
              <w:bottom w:val="dashed" w:sz="4" w:space="0" w:color="auto"/>
              <w:right w:val="nil"/>
            </w:tcBorders>
          </w:tcPr>
          <w:p w14:paraId="3C538371" w14:textId="34AE21CE" w:rsidR="00315991" w:rsidRPr="00875D18" w:rsidRDefault="00B5240A" w:rsidP="00AF2BD4">
            <w:pPr>
              <w:spacing w:after="0" w:line="240" w:lineRule="auto"/>
              <w:rPr>
                <w:rFonts w:cs="Arial"/>
                <w:szCs w:val="22"/>
                <w:lang w:val="en-GB" w:eastAsia="de-CH"/>
              </w:rPr>
            </w:pPr>
            <w:r w:rsidRPr="00875D18">
              <w:rPr>
                <w:lang w:val="en-GB"/>
              </w:rPr>
              <w:t xml:space="preserve">No </w:t>
            </w:r>
            <w:r w:rsidR="00875D18" w:rsidRPr="00875D18">
              <w:rPr>
                <w:lang w:val="en-GB"/>
              </w:rPr>
              <w:t xml:space="preserve">such </w:t>
            </w:r>
            <w:r w:rsidRPr="00875D18">
              <w:rPr>
                <w:lang w:val="en-GB"/>
              </w:rPr>
              <w:t>products and services</w:t>
            </w:r>
          </w:p>
        </w:tc>
        <w:tc>
          <w:tcPr>
            <w:tcW w:w="1058" w:type="pct"/>
            <w:tcBorders>
              <w:top w:val="dashed" w:sz="4" w:space="0" w:color="auto"/>
              <w:left w:val="nil"/>
              <w:bottom w:val="dashed" w:sz="4" w:space="0" w:color="auto"/>
              <w:right w:val="nil"/>
            </w:tcBorders>
          </w:tcPr>
          <w:p w14:paraId="6AE66595" w14:textId="77777777" w:rsidR="00315991" w:rsidRPr="00875D18" w:rsidRDefault="00315991" w:rsidP="00AF2BD4">
            <w:pPr>
              <w:spacing w:after="0" w:line="240" w:lineRule="auto"/>
              <w:rPr>
                <w:rFonts w:cs="Arial"/>
                <w:szCs w:val="22"/>
                <w:lang w:val="en-GB" w:eastAsia="de-CH"/>
              </w:rPr>
            </w:pPr>
          </w:p>
        </w:tc>
        <w:tc>
          <w:tcPr>
            <w:tcW w:w="1474" w:type="pct"/>
            <w:tcBorders>
              <w:top w:val="dashed" w:sz="4" w:space="0" w:color="auto"/>
              <w:left w:val="nil"/>
              <w:bottom w:val="dashed" w:sz="4" w:space="0" w:color="auto"/>
              <w:right w:val="nil"/>
            </w:tcBorders>
          </w:tcPr>
          <w:p w14:paraId="23D3F5AC" w14:textId="77777777" w:rsidR="00315991" w:rsidRPr="00875D18" w:rsidRDefault="00315991" w:rsidP="00AF2BD4">
            <w:pPr>
              <w:spacing w:after="0" w:line="240" w:lineRule="auto"/>
              <w:rPr>
                <w:rFonts w:cs="Arial"/>
                <w:szCs w:val="22"/>
                <w:lang w:val="en-GB" w:eastAsia="de-CH"/>
              </w:rPr>
            </w:pPr>
          </w:p>
        </w:tc>
      </w:tr>
      <w:tr w:rsidR="00E17AC1" w:rsidRPr="00F678D0" w14:paraId="3D605EFB" w14:textId="77777777" w:rsidTr="002B2B97">
        <w:trPr>
          <w:jc w:val="center"/>
        </w:trPr>
        <w:tc>
          <w:tcPr>
            <w:tcW w:w="5000" w:type="pct"/>
            <w:gridSpan w:val="3"/>
            <w:tcBorders>
              <w:top w:val="dashed" w:sz="4" w:space="0" w:color="auto"/>
              <w:left w:val="nil"/>
              <w:bottom w:val="dashed" w:sz="4" w:space="0" w:color="auto"/>
              <w:right w:val="nil"/>
            </w:tcBorders>
            <w:shd w:val="clear" w:color="auto" w:fill="F2F2F2" w:themeFill="background1" w:themeFillShade="F2"/>
          </w:tcPr>
          <w:p w14:paraId="7E452319" w14:textId="1C748E75" w:rsidR="00E17AC1" w:rsidRPr="00875D18" w:rsidRDefault="00E17AC1" w:rsidP="00AF2BD4">
            <w:pPr>
              <w:spacing w:after="0" w:line="240" w:lineRule="auto"/>
              <w:rPr>
                <w:lang w:val="en-GB"/>
              </w:rPr>
            </w:pPr>
            <w:r w:rsidRPr="00875D18">
              <w:rPr>
                <w:lang w:val="en-GB"/>
              </w:rPr>
              <w:t>Programme component 2 "Strengthening the social-and child protection services"</w:t>
            </w:r>
          </w:p>
        </w:tc>
      </w:tr>
      <w:tr w:rsidR="00E17AC1" w:rsidRPr="00F678D0" w14:paraId="0CCAEF60" w14:textId="77777777" w:rsidTr="7E296CFC">
        <w:trPr>
          <w:jc w:val="center"/>
        </w:trPr>
        <w:tc>
          <w:tcPr>
            <w:tcW w:w="2468" w:type="pct"/>
            <w:tcBorders>
              <w:top w:val="dashed" w:sz="4" w:space="0" w:color="auto"/>
              <w:left w:val="nil"/>
              <w:bottom w:val="dashed" w:sz="4" w:space="0" w:color="auto"/>
              <w:right w:val="nil"/>
            </w:tcBorders>
          </w:tcPr>
          <w:p w14:paraId="0B80505F" w14:textId="62EA99F3" w:rsidR="00E17AC1" w:rsidRPr="00875D18" w:rsidRDefault="00875D18" w:rsidP="7AECB1C1">
            <w:pPr>
              <w:spacing w:after="0" w:line="240" w:lineRule="auto"/>
              <w:rPr>
                <w:lang w:val="en-GB"/>
              </w:rPr>
            </w:pPr>
            <w:r w:rsidRPr="00875D18">
              <w:rPr>
                <w:lang w:val="en-GB"/>
              </w:rPr>
              <w:t>No such products and services</w:t>
            </w:r>
          </w:p>
        </w:tc>
        <w:tc>
          <w:tcPr>
            <w:tcW w:w="1058" w:type="pct"/>
            <w:tcBorders>
              <w:top w:val="dashed" w:sz="4" w:space="0" w:color="auto"/>
              <w:left w:val="nil"/>
              <w:bottom w:val="dashed" w:sz="4" w:space="0" w:color="auto"/>
              <w:right w:val="nil"/>
            </w:tcBorders>
          </w:tcPr>
          <w:p w14:paraId="54981604" w14:textId="77777777" w:rsidR="00E17AC1" w:rsidRPr="00875D18" w:rsidRDefault="00E17AC1" w:rsidP="00AF2BD4">
            <w:pPr>
              <w:spacing w:after="0" w:line="240" w:lineRule="auto"/>
              <w:rPr>
                <w:rFonts w:cs="Arial"/>
                <w:szCs w:val="22"/>
                <w:lang w:val="en-GB" w:eastAsia="de-CH"/>
              </w:rPr>
            </w:pPr>
          </w:p>
        </w:tc>
        <w:tc>
          <w:tcPr>
            <w:tcW w:w="1474" w:type="pct"/>
            <w:tcBorders>
              <w:top w:val="dashed" w:sz="4" w:space="0" w:color="auto"/>
              <w:left w:val="nil"/>
              <w:bottom w:val="dashed" w:sz="4" w:space="0" w:color="auto"/>
              <w:right w:val="nil"/>
            </w:tcBorders>
          </w:tcPr>
          <w:p w14:paraId="6991788F" w14:textId="77777777" w:rsidR="00E17AC1" w:rsidRPr="00875D18" w:rsidRDefault="00E17AC1" w:rsidP="00AF2BD4">
            <w:pPr>
              <w:spacing w:after="0" w:line="240" w:lineRule="auto"/>
              <w:rPr>
                <w:rFonts w:cs="Arial"/>
                <w:szCs w:val="22"/>
                <w:lang w:val="en-GB" w:eastAsia="de-CH"/>
              </w:rPr>
            </w:pPr>
          </w:p>
        </w:tc>
      </w:tr>
      <w:tr w:rsidR="00E17AC1" w:rsidRPr="00F678D0" w14:paraId="631A5FFC" w14:textId="77777777" w:rsidTr="002B2B97">
        <w:trPr>
          <w:jc w:val="center"/>
        </w:trPr>
        <w:tc>
          <w:tcPr>
            <w:tcW w:w="5000" w:type="pct"/>
            <w:gridSpan w:val="3"/>
            <w:tcBorders>
              <w:top w:val="dashed" w:sz="4" w:space="0" w:color="auto"/>
              <w:left w:val="nil"/>
              <w:bottom w:val="dashed" w:sz="4" w:space="0" w:color="auto"/>
              <w:right w:val="nil"/>
            </w:tcBorders>
            <w:shd w:val="clear" w:color="auto" w:fill="F2F2F2" w:themeFill="background1" w:themeFillShade="F2"/>
          </w:tcPr>
          <w:p w14:paraId="18FAA861" w14:textId="7ACFDC34" w:rsidR="00E17AC1" w:rsidRPr="00875D18" w:rsidRDefault="40DA7BEB" w:rsidP="002B2B97">
            <w:pPr>
              <w:spacing w:after="0" w:line="240" w:lineRule="auto"/>
              <w:rPr>
                <w:lang w:val="en-GB"/>
              </w:rPr>
            </w:pPr>
            <w:r w:rsidRPr="00875D18">
              <w:rPr>
                <w:lang w:val="en-GB"/>
              </w:rPr>
              <w:t xml:space="preserve">Programme component 3 “Increasing multicultural competence in the education sector” </w:t>
            </w:r>
          </w:p>
        </w:tc>
      </w:tr>
      <w:tr w:rsidR="00E17AC1" w:rsidRPr="00F678D0" w14:paraId="36D2F477" w14:textId="77777777" w:rsidTr="7E296CFC">
        <w:trPr>
          <w:jc w:val="center"/>
        </w:trPr>
        <w:tc>
          <w:tcPr>
            <w:tcW w:w="2468" w:type="pct"/>
            <w:tcBorders>
              <w:top w:val="dashed" w:sz="4" w:space="0" w:color="auto"/>
              <w:left w:val="nil"/>
              <w:bottom w:val="dashed" w:sz="4" w:space="0" w:color="auto"/>
              <w:right w:val="nil"/>
            </w:tcBorders>
          </w:tcPr>
          <w:p w14:paraId="3973DC6A" w14:textId="50E85D8D" w:rsidR="00E17AC1" w:rsidRPr="00875D18" w:rsidRDefault="00875D18" w:rsidP="40DA7BEB">
            <w:pPr>
              <w:spacing w:after="0" w:line="240" w:lineRule="auto"/>
              <w:rPr>
                <w:rFonts w:cs="Arial"/>
                <w:lang w:val="en-GB" w:eastAsia="de-CH"/>
              </w:rPr>
            </w:pPr>
            <w:r w:rsidRPr="00875D18">
              <w:rPr>
                <w:lang w:val="en-GB"/>
              </w:rPr>
              <w:t>No such products and services</w:t>
            </w:r>
          </w:p>
        </w:tc>
        <w:tc>
          <w:tcPr>
            <w:tcW w:w="1058" w:type="pct"/>
            <w:tcBorders>
              <w:top w:val="dashed" w:sz="4" w:space="0" w:color="auto"/>
              <w:left w:val="nil"/>
              <w:bottom w:val="dashed" w:sz="4" w:space="0" w:color="auto"/>
              <w:right w:val="nil"/>
            </w:tcBorders>
          </w:tcPr>
          <w:p w14:paraId="2CDB976A" w14:textId="77777777" w:rsidR="00E17AC1" w:rsidRPr="00875D18" w:rsidRDefault="00E17AC1" w:rsidP="00AF2BD4">
            <w:pPr>
              <w:spacing w:after="0" w:line="240" w:lineRule="auto"/>
              <w:rPr>
                <w:rFonts w:cs="Arial"/>
                <w:szCs w:val="22"/>
                <w:lang w:val="en-GB" w:eastAsia="de-CH"/>
              </w:rPr>
            </w:pPr>
          </w:p>
        </w:tc>
        <w:tc>
          <w:tcPr>
            <w:tcW w:w="1474" w:type="pct"/>
            <w:tcBorders>
              <w:top w:val="dashed" w:sz="4" w:space="0" w:color="auto"/>
              <w:left w:val="nil"/>
              <w:bottom w:val="dashed" w:sz="4" w:space="0" w:color="auto"/>
              <w:right w:val="nil"/>
            </w:tcBorders>
          </w:tcPr>
          <w:p w14:paraId="7F4C8D3A" w14:textId="77777777" w:rsidR="00E17AC1" w:rsidRPr="00875D18" w:rsidRDefault="00E17AC1" w:rsidP="00AF2BD4">
            <w:pPr>
              <w:spacing w:after="0" w:line="240" w:lineRule="auto"/>
              <w:rPr>
                <w:rFonts w:cs="Arial"/>
                <w:szCs w:val="22"/>
                <w:lang w:val="en-GB" w:eastAsia="de-CH"/>
              </w:rPr>
            </w:pPr>
          </w:p>
        </w:tc>
      </w:tr>
      <w:tr w:rsidR="00E17AC1" w:rsidRPr="00F678D0" w14:paraId="38069E4F" w14:textId="77777777" w:rsidTr="002B2B97">
        <w:trPr>
          <w:jc w:val="center"/>
        </w:trPr>
        <w:tc>
          <w:tcPr>
            <w:tcW w:w="5000" w:type="pct"/>
            <w:gridSpan w:val="3"/>
            <w:tcBorders>
              <w:top w:val="dashed" w:sz="4" w:space="0" w:color="auto"/>
              <w:left w:val="nil"/>
              <w:bottom w:val="dashed" w:sz="4" w:space="0" w:color="auto"/>
              <w:right w:val="nil"/>
            </w:tcBorders>
            <w:shd w:val="clear" w:color="auto" w:fill="F2F2F2" w:themeFill="background1" w:themeFillShade="F2"/>
          </w:tcPr>
          <w:p w14:paraId="65137F46" w14:textId="2E5E678C" w:rsidR="00E17AC1" w:rsidRPr="00875D18" w:rsidRDefault="00E17AC1" w:rsidP="002B2B97">
            <w:pPr>
              <w:spacing w:after="0" w:line="240" w:lineRule="auto"/>
              <w:rPr>
                <w:lang w:val="en-GB"/>
              </w:rPr>
            </w:pPr>
            <w:r w:rsidRPr="00875D18">
              <w:rPr>
                <w:lang w:val="en-GB"/>
              </w:rPr>
              <w:t>Programme component 4 “Strengthening civil society through social innovation”</w:t>
            </w:r>
          </w:p>
        </w:tc>
      </w:tr>
      <w:tr w:rsidR="00315991" w:rsidRPr="00F678D0" w14:paraId="217E436B" w14:textId="77777777" w:rsidTr="7E296CFC">
        <w:trPr>
          <w:jc w:val="center"/>
        </w:trPr>
        <w:tc>
          <w:tcPr>
            <w:tcW w:w="2468" w:type="pct"/>
            <w:tcBorders>
              <w:top w:val="dashed" w:sz="4" w:space="0" w:color="auto"/>
              <w:left w:val="nil"/>
              <w:bottom w:val="single" w:sz="4" w:space="0" w:color="auto"/>
              <w:right w:val="nil"/>
            </w:tcBorders>
          </w:tcPr>
          <w:p w14:paraId="05E14315" w14:textId="79A655C1" w:rsidR="00315991" w:rsidRPr="00875D18" w:rsidRDefault="00875D18" w:rsidP="5A39E3E4">
            <w:pPr>
              <w:spacing w:after="0" w:line="240" w:lineRule="auto"/>
              <w:rPr>
                <w:rFonts w:eastAsia="Arial" w:cs="Arial"/>
                <w:szCs w:val="22"/>
                <w:lang w:val="en-GB"/>
              </w:rPr>
            </w:pPr>
            <w:r w:rsidRPr="00875D18">
              <w:rPr>
                <w:lang w:val="en-GB"/>
              </w:rPr>
              <w:t>No such products and services</w:t>
            </w:r>
          </w:p>
        </w:tc>
        <w:tc>
          <w:tcPr>
            <w:tcW w:w="1058" w:type="pct"/>
            <w:tcBorders>
              <w:top w:val="dashed" w:sz="4" w:space="0" w:color="auto"/>
              <w:left w:val="nil"/>
              <w:bottom w:val="single" w:sz="4" w:space="0" w:color="auto"/>
              <w:right w:val="nil"/>
            </w:tcBorders>
          </w:tcPr>
          <w:p w14:paraId="2DD72BC3" w14:textId="77777777" w:rsidR="00315991" w:rsidRPr="00875D18" w:rsidRDefault="00315991" w:rsidP="00AF2BD4">
            <w:pPr>
              <w:spacing w:after="0" w:line="240" w:lineRule="auto"/>
              <w:rPr>
                <w:rFonts w:cs="Arial"/>
                <w:szCs w:val="22"/>
                <w:lang w:val="en-GB" w:eastAsia="de-CH"/>
              </w:rPr>
            </w:pPr>
          </w:p>
        </w:tc>
        <w:tc>
          <w:tcPr>
            <w:tcW w:w="1474" w:type="pct"/>
            <w:tcBorders>
              <w:top w:val="dashed" w:sz="4" w:space="0" w:color="auto"/>
              <w:left w:val="nil"/>
              <w:bottom w:val="single" w:sz="4" w:space="0" w:color="auto"/>
              <w:right w:val="nil"/>
            </w:tcBorders>
          </w:tcPr>
          <w:p w14:paraId="32B694FC" w14:textId="77777777" w:rsidR="00315991" w:rsidRPr="00875D18" w:rsidRDefault="00315991" w:rsidP="00AF2BD4">
            <w:pPr>
              <w:spacing w:after="0" w:line="240" w:lineRule="auto"/>
              <w:rPr>
                <w:rFonts w:cs="Arial"/>
                <w:szCs w:val="22"/>
                <w:lang w:val="en-GB" w:eastAsia="de-CH"/>
              </w:rPr>
            </w:pPr>
          </w:p>
        </w:tc>
      </w:tr>
    </w:tbl>
    <w:p w14:paraId="39CCA657" w14:textId="77777777" w:rsidR="0067399B" w:rsidRDefault="00AF7BB6" w:rsidP="005C44AB">
      <w:pPr>
        <w:pStyle w:val="Pealkiri1"/>
        <w:numPr>
          <w:ilvl w:val="0"/>
          <w:numId w:val="8"/>
        </w:numPr>
        <w:ind w:left="714" w:hanging="357"/>
        <w:rPr>
          <w:lang w:val="en-GB"/>
        </w:rPr>
      </w:pPr>
      <w:bookmarkStart w:id="34" w:name="_Toc192670321"/>
      <w:r>
        <w:rPr>
          <w:lang w:val="en-GB"/>
        </w:rPr>
        <w:t>Support Measure</w:t>
      </w:r>
      <w:r w:rsidR="00460F46">
        <w:rPr>
          <w:lang w:val="en-GB"/>
        </w:rPr>
        <w:t xml:space="preserve"> </w:t>
      </w:r>
      <w:r w:rsidR="00FB22D9">
        <w:rPr>
          <w:lang w:val="en-GB"/>
        </w:rPr>
        <w:t>m</w:t>
      </w:r>
      <w:r w:rsidR="00460F46">
        <w:rPr>
          <w:lang w:val="en-GB"/>
        </w:rPr>
        <w:t>anagement</w:t>
      </w:r>
      <w:bookmarkEnd w:id="34"/>
    </w:p>
    <w:p w14:paraId="7B16296D" w14:textId="77777777" w:rsidR="00272F74" w:rsidRDefault="006C3003" w:rsidP="006C3003">
      <w:pPr>
        <w:pStyle w:val="Pealkiri2"/>
        <w:rPr>
          <w:lang w:val="en-GB"/>
        </w:rPr>
      </w:pPr>
      <w:bookmarkStart w:id="35" w:name="_Toc192670322"/>
      <w:r>
        <w:rPr>
          <w:lang w:val="en-GB"/>
        </w:rPr>
        <w:t xml:space="preserve">5.1 </w:t>
      </w:r>
      <w:r w:rsidR="00272F74">
        <w:rPr>
          <w:lang w:val="en-GB"/>
        </w:rPr>
        <w:t>Organisational level</w:t>
      </w:r>
      <w:bookmarkEnd w:id="35"/>
    </w:p>
    <w:tbl>
      <w:tblPr>
        <w:tblStyle w:val="Kontuurtabel"/>
        <w:tblW w:w="15593" w:type="dxa"/>
        <w:tblBorders>
          <w:top w:val="dashed" w:sz="4" w:space="0" w:color="92CDDC" w:themeColor="accent5" w:themeTint="99"/>
          <w:left w:val="dashed" w:sz="4" w:space="0" w:color="92CDDC" w:themeColor="accent5" w:themeTint="99"/>
          <w:bottom w:val="dashed" w:sz="4" w:space="0" w:color="92CDDC" w:themeColor="accent5" w:themeTint="99"/>
          <w:right w:val="dashed" w:sz="4" w:space="0" w:color="92CDDC" w:themeColor="accent5" w:themeTint="99"/>
          <w:insideH w:val="none" w:sz="0" w:space="0" w:color="auto"/>
          <w:insideV w:val="none" w:sz="0" w:space="0" w:color="auto"/>
        </w:tblBorders>
        <w:tblLook w:val="04A0" w:firstRow="1" w:lastRow="0" w:firstColumn="1" w:lastColumn="0" w:noHBand="0" w:noVBand="1"/>
      </w:tblPr>
      <w:tblGrid>
        <w:gridCol w:w="15593"/>
      </w:tblGrid>
      <w:tr w:rsidR="00272F74" w14:paraId="63624727" w14:textId="77777777" w:rsidTr="00846BE7">
        <w:trPr>
          <w:hidden/>
        </w:trPr>
        <w:tc>
          <w:tcPr>
            <w:tcW w:w="5000" w:type="pct"/>
          </w:tcPr>
          <w:p w14:paraId="1C4021ED" w14:textId="77777777" w:rsidR="00272F74" w:rsidRDefault="00272F74" w:rsidP="00272F74">
            <w:pPr>
              <w:spacing w:before="120" w:after="60"/>
              <w:rPr>
                <w:i/>
                <w:vanish/>
                <w:color w:val="0070C0"/>
              </w:rPr>
            </w:pPr>
            <w:r>
              <w:rPr>
                <w:i/>
                <w:vanish/>
                <w:color w:val="0070C0"/>
              </w:rPr>
              <w:t xml:space="preserve">Provide information on human resources and issues on the </w:t>
            </w:r>
            <w:proofErr w:type="spellStart"/>
            <w:r>
              <w:rPr>
                <w:i/>
                <w:vanish/>
                <w:color w:val="0070C0"/>
              </w:rPr>
              <w:t>organisational</w:t>
            </w:r>
            <w:proofErr w:type="spellEnd"/>
            <w:r>
              <w:rPr>
                <w:i/>
                <w:vanish/>
                <w:color w:val="0070C0"/>
              </w:rPr>
              <w:t xml:space="preserve"> level that affected the management of the SM.</w:t>
            </w:r>
          </w:p>
        </w:tc>
      </w:tr>
    </w:tbl>
    <w:p w14:paraId="7593B57C" w14:textId="62CAB934" w:rsidR="00C71B76" w:rsidRPr="00BB70FC" w:rsidRDefault="4B1DADB3" w:rsidP="000C69AD">
      <w:pPr>
        <w:spacing w:after="160" w:line="259" w:lineRule="auto"/>
        <w:jc w:val="both"/>
        <w:rPr>
          <w:lang w:val="en-GB"/>
        </w:rPr>
      </w:pPr>
      <w:r w:rsidRPr="00BB70FC">
        <w:rPr>
          <w:lang w:val="en-GB"/>
        </w:rPr>
        <w:t xml:space="preserve">The Support Measure Agreement between SDC and NCU was signed on 31 May 2024. An important organisational milestone followed with the entry into force of Estonian national legislation on 1 August 2024. This legislation defines the conditions, procedures and roles for using the support provided by the cooperation programme at the national level. The Support Measure Implementation Agreement between NCU and PO was signed on 19 November 2024. The next key step </w:t>
      </w:r>
      <w:r w:rsidRPr="00BB70FC">
        <w:rPr>
          <w:lang w:val="en-GB"/>
        </w:rPr>
        <w:lastRenderedPageBreak/>
        <w:t>is the adoption of conditions for the implementation of the activities of the programme components. These conditions include, among other things, a detailed description of the activities to be carried out and the indicators to be achieved, specified for each component and implementer. The first conditions were approved for Component 4 “Strengthening civil society through social innovation” by an agreement signed between the Minister of the Interior (PCO) and the implementer (NFCS).</w:t>
      </w:r>
    </w:p>
    <w:p w14:paraId="02CC48CD" w14:textId="3363F154" w:rsidR="00394B08" w:rsidRPr="00BB70FC" w:rsidRDefault="004F0E08" w:rsidP="000C69AD">
      <w:pPr>
        <w:spacing w:after="160" w:line="259" w:lineRule="auto"/>
        <w:jc w:val="both"/>
        <w:rPr>
          <w:lang w:val="en-GB"/>
        </w:rPr>
      </w:pPr>
      <w:r w:rsidRPr="00BB70FC">
        <w:rPr>
          <w:lang w:val="en-GB"/>
        </w:rPr>
        <w:t>Steering Committee was established on 10 October 2024 and consists of representatives from SCO, NCU, PO, and PCOs. Its role is to monitor the progress of the support measure's implementation, discuss challenges and possible solutions, and approve necessary modifications.</w:t>
      </w:r>
      <w:r w:rsidR="000D0B1F" w:rsidRPr="00BB70FC">
        <w:rPr>
          <w:lang w:val="en-GB"/>
        </w:rPr>
        <w:t xml:space="preserve"> </w:t>
      </w:r>
    </w:p>
    <w:p w14:paraId="5A050FDA" w14:textId="0BB266A3" w:rsidR="002B7A55" w:rsidRPr="00BB70FC" w:rsidRDefault="002B7A55" w:rsidP="000C69AD">
      <w:pPr>
        <w:jc w:val="both"/>
        <w:rPr>
          <w:lang w:val="en-GB"/>
        </w:rPr>
      </w:pPr>
      <w:bookmarkStart w:id="36" w:name="_Hlk158819815"/>
      <w:r w:rsidRPr="00BB70FC">
        <w:rPr>
          <w:rFonts w:cs="Arial"/>
          <w:szCs w:val="22"/>
          <w:lang w:val="en-GB"/>
        </w:rPr>
        <w:t xml:space="preserve">For ongoing monitoring and internal steering </w:t>
      </w:r>
      <w:bookmarkEnd w:id="36"/>
      <w:r w:rsidRPr="00BB70FC">
        <w:rPr>
          <w:rFonts w:cs="Arial"/>
          <w:szCs w:val="22"/>
          <w:lang w:val="en-GB"/>
        </w:rPr>
        <w:t xml:space="preserve">of the support measure the </w:t>
      </w:r>
      <w:r w:rsidRPr="00BB70FC">
        <w:rPr>
          <w:lang w:val="en-GB"/>
        </w:rPr>
        <w:t xml:space="preserve">Task Force was formed on </w:t>
      </w:r>
      <w:r w:rsidR="00F11CDA" w:rsidRPr="00BB70FC">
        <w:rPr>
          <w:lang w:val="en-GB"/>
        </w:rPr>
        <w:t>27 November 2024</w:t>
      </w:r>
      <w:r w:rsidR="00917191" w:rsidRPr="00BB70FC">
        <w:rPr>
          <w:lang w:val="en-GB"/>
        </w:rPr>
        <w:t xml:space="preserve">. It consists of representatives from NCU, PO, PCOs and implementers. </w:t>
      </w:r>
      <w:r w:rsidR="001A1D91" w:rsidRPr="00BB70FC">
        <w:rPr>
          <w:lang w:val="en-GB"/>
        </w:rPr>
        <w:t>In 2024 a written procedure was conducted to formally approve the Swiss partner's action plan.</w:t>
      </w:r>
    </w:p>
    <w:p w14:paraId="58CC82B6" w14:textId="3D4A3323" w:rsidR="00573980" w:rsidRPr="00BB70FC" w:rsidRDefault="009C369E" w:rsidP="000C69AD">
      <w:pPr>
        <w:jc w:val="both"/>
        <w:rPr>
          <w:lang w:val="en-GB"/>
        </w:rPr>
      </w:pPr>
      <w:r w:rsidRPr="00BB70FC">
        <w:rPr>
          <w:lang w:val="en-GB"/>
        </w:rPr>
        <w:t xml:space="preserve">In addition to </w:t>
      </w:r>
      <w:r w:rsidR="00573980" w:rsidRPr="00BB70FC">
        <w:rPr>
          <w:lang w:val="en-GB"/>
        </w:rPr>
        <w:t xml:space="preserve">the </w:t>
      </w:r>
      <w:r w:rsidRPr="00BB70FC">
        <w:rPr>
          <w:lang w:val="en-GB"/>
        </w:rPr>
        <w:t xml:space="preserve">formal </w:t>
      </w:r>
      <w:r w:rsidR="00D450D9" w:rsidRPr="00BB70FC">
        <w:rPr>
          <w:lang w:val="en-GB"/>
        </w:rPr>
        <w:t>meeting</w:t>
      </w:r>
      <w:r w:rsidR="00573980" w:rsidRPr="00BB70FC">
        <w:rPr>
          <w:lang w:val="en-GB"/>
        </w:rPr>
        <w:t>s</w:t>
      </w:r>
      <w:r w:rsidR="0040114C" w:rsidRPr="00BB70FC">
        <w:rPr>
          <w:lang w:val="en-GB"/>
        </w:rPr>
        <w:t xml:space="preserve"> of the established committees</w:t>
      </w:r>
      <w:r w:rsidR="00573980" w:rsidRPr="00BB70FC">
        <w:rPr>
          <w:lang w:val="en-GB"/>
        </w:rPr>
        <w:t>, the NCU regularly leads informal meetings to exchange information and discuss issues related to the cooperation programme.</w:t>
      </w:r>
    </w:p>
    <w:p w14:paraId="64C26DB6" w14:textId="7D99DE1F" w:rsidR="007E08AD" w:rsidRPr="00BB70FC" w:rsidRDefault="007E08AD" w:rsidP="000C69AD">
      <w:pPr>
        <w:jc w:val="both"/>
        <w:rPr>
          <w:lang w:val="en-GB"/>
        </w:rPr>
      </w:pPr>
      <w:r w:rsidRPr="00BB70FC">
        <w:rPr>
          <w:lang w:val="en-GB"/>
        </w:rPr>
        <w:t>The year 2024 was dedicated to the recruitment and filling of programme, component and project manager</w:t>
      </w:r>
      <w:r w:rsidR="007A2478" w:rsidRPr="00BB70FC">
        <w:rPr>
          <w:lang w:val="en-GB"/>
        </w:rPr>
        <w:t>s</w:t>
      </w:r>
      <w:r w:rsidRPr="00BB70FC">
        <w:rPr>
          <w:lang w:val="en-GB"/>
        </w:rPr>
        <w:t xml:space="preserve"> positions. The information is presented below.</w:t>
      </w:r>
    </w:p>
    <w:p w14:paraId="2F8021AD" w14:textId="48BBB959" w:rsidR="00895A5D" w:rsidRDefault="0093684A" w:rsidP="000C69AD">
      <w:pPr>
        <w:jc w:val="both"/>
        <w:rPr>
          <w:u w:val="single"/>
          <w:lang w:val="en-GB"/>
        </w:rPr>
      </w:pPr>
      <w:r w:rsidRPr="0010686C">
        <w:rPr>
          <w:u w:val="single"/>
          <w:lang w:val="en-GB"/>
        </w:rPr>
        <w:t>Programme Operator</w:t>
      </w:r>
    </w:p>
    <w:p w14:paraId="3C513AA5" w14:textId="77777777" w:rsidR="00C82354" w:rsidRDefault="00C82354" w:rsidP="000C69AD">
      <w:pPr>
        <w:jc w:val="both"/>
        <w:rPr>
          <w:lang w:val="en-GB"/>
        </w:rPr>
      </w:pPr>
      <w:r w:rsidRPr="00C82354">
        <w:rPr>
          <w:lang w:val="en-GB"/>
        </w:rPr>
        <w:t xml:space="preserve">On 29 April 2024, the new Programme Coordinator, Olga Gnezdovski, took up her post at the </w:t>
      </w:r>
      <w:proofErr w:type="spellStart"/>
      <w:r w:rsidRPr="00C82354">
        <w:rPr>
          <w:lang w:val="en-GB"/>
        </w:rPr>
        <w:t>MoC</w:t>
      </w:r>
      <w:proofErr w:type="spellEnd"/>
    </w:p>
    <w:p w14:paraId="5FEA668F" w14:textId="05EBA623" w:rsidR="004D61BB" w:rsidRDefault="004D61BB" w:rsidP="000C69AD">
      <w:pPr>
        <w:jc w:val="both"/>
        <w:rPr>
          <w:u w:val="single"/>
          <w:lang w:val="en-GB"/>
        </w:rPr>
      </w:pPr>
      <w:r w:rsidRPr="00264CB9">
        <w:rPr>
          <w:u w:val="single"/>
          <w:lang w:val="en-GB"/>
        </w:rPr>
        <w:t>Programme component</w:t>
      </w:r>
      <w:r>
        <w:rPr>
          <w:u w:val="single"/>
          <w:lang w:val="en-GB"/>
        </w:rPr>
        <w:t xml:space="preserve"> 1</w:t>
      </w:r>
    </w:p>
    <w:p w14:paraId="67951481" w14:textId="045FC431" w:rsidR="00112ED8" w:rsidRDefault="00264CB9" w:rsidP="000C69AD">
      <w:pPr>
        <w:jc w:val="both"/>
        <w:rPr>
          <w:lang w:val="en-GB"/>
        </w:rPr>
      </w:pPr>
      <w:r w:rsidRPr="00077D1D">
        <w:rPr>
          <w:lang w:val="en-GB"/>
        </w:rPr>
        <w:t xml:space="preserve">Programme component operator </w:t>
      </w:r>
      <w:r w:rsidR="00CB4DEF">
        <w:rPr>
          <w:lang w:val="en-GB"/>
        </w:rPr>
        <w:t>(</w:t>
      </w:r>
      <w:proofErr w:type="spellStart"/>
      <w:r w:rsidRPr="00077D1D">
        <w:rPr>
          <w:lang w:val="en-GB"/>
        </w:rPr>
        <w:t>MoC</w:t>
      </w:r>
      <w:proofErr w:type="spellEnd"/>
      <w:r w:rsidR="00CB4DEF">
        <w:rPr>
          <w:lang w:val="en-GB"/>
        </w:rPr>
        <w:t>)</w:t>
      </w:r>
      <w:r w:rsidR="00077D1D">
        <w:rPr>
          <w:lang w:val="en-GB"/>
        </w:rPr>
        <w:t>:</w:t>
      </w:r>
      <w:r w:rsidR="00CB4DEF">
        <w:rPr>
          <w:lang w:val="en-GB"/>
        </w:rPr>
        <w:t xml:space="preserve"> </w:t>
      </w:r>
      <w:r w:rsidR="00F43455" w:rsidRPr="00F43455">
        <w:rPr>
          <w:lang w:val="en-GB"/>
        </w:rPr>
        <w:t xml:space="preserve">Keit Spiegel joined the </w:t>
      </w:r>
      <w:proofErr w:type="spellStart"/>
      <w:r w:rsidR="00F43455" w:rsidRPr="00F43455">
        <w:rPr>
          <w:lang w:val="en-GB"/>
        </w:rPr>
        <w:t>MoC</w:t>
      </w:r>
      <w:proofErr w:type="spellEnd"/>
      <w:r w:rsidR="00F43455" w:rsidRPr="00F43455">
        <w:rPr>
          <w:lang w:val="en-GB"/>
        </w:rPr>
        <w:t xml:space="preserve"> at the beginning of June 2024 as Head of the </w:t>
      </w:r>
      <w:r w:rsidR="00F43455" w:rsidRPr="00416256">
        <w:rPr>
          <w:lang w:val="en-GB"/>
        </w:rPr>
        <w:t>Department of Cultural Diversity</w:t>
      </w:r>
      <w:r w:rsidR="00F43455" w:rsidRPr="00F43455">
        <w:rPr>
          <w:lang w:val="en-GB"/>
        </w:rPr>
        <w:t>, including responsibility for the role of the PCO.</w:t>
      </w:r>
    </w:p>
    <w:p w14:paraId="216363A2" w14:textId="3EDF7F07" w:rsidR="7E296CFC" w:rsidRPr="004476E9" w:rsidRDefault="7E296CFC" w:rsidP="000C69AD">
      <w:pPr>
        <w:jc w:val="both"/>
        <w:rPr>
          <w:lang w:val="en-GB"/>
        </w:rPr>
      </w:pPr>
      <w:r w:rsidRPr="7E296CFC">
        <w:rPr>
          <w:lang w:val="en-GB"/>
        </w:rPr>
        <w:t xml:space="preserve">Implementer (INSA):  </w:t>
      </w:r>
      <w:r w:rsidRPr="009618A7">
        <w:rPr>
          <w:lang w:val="en-GB"/>
        </w:rPr>
        <w:t xml:space="preserve">In August 2024 Käthlin Maruste started as the project manager for the activity 1 “Preparation of digital transformation in the field of </w:t>
      </w:r>
      <w:r w:rsidR="009618A7">
        <w:rPr>
          <w:lang w:val="en-GB"/>
        </w:rPr>
        <w:t>i</w:t>
      </w:r>
      <w:r w:rsidRPr="009618A7">
        <w:rPr>
          <w:lang w:val="en-GB"/>
        </w:rPr>
        <w:t>ntegration”, in October 2024 Õnne Liv Valberg started as the project manager for the activity 2 “Inclusion of volunteers in the integration activities”, in October 2024 Tiina Sergo started as the project manager for the activity 4 “Activities introducing the Estonian cultural space”. Other personnel will join in 2025.</w:t>
      </w:r>
    </w:p>
    <w:p w14:paraId="71EBA101" w14:textId="03FEBD75" w:rsidR="00532533" w:rsidRPr="00804666" w:rsidRDefault="0D593BEA" w:rsidP="000C69AD">
      <w:pPr>
        <w:jc w:val="both"/>
        <w:rPr>
          <w:lang w:val="en-GB"/>
        </w:rPr>
      </w:pPr>
      <w:r w:rsidRPr="0D593BEA">
        <w:rPr>
          <w:lang w:val="en-GB"/>
        </w:rPr>
        <w:t>Implementer (</w:t>
      </w:r>
      <w:proofErr w:type="spellStart"/>
      <w:r w:rsidRPr="0D593BEA">
        <w:rPr>
          <w:lang w:val="en-GB"/>
        </w:rPr>
        <w:t>MoC</w:t>
      </w:r>
      <w:proofErr w:type="spellEnd"/>
      <w:r w:rsidRPr="0D593BEA">
        <w:rPr>
          <w:lang w:val="en-GB"/>
        </w:rPr>
        <w:t>)</w:t>
      </w:r>
      <w:r w:rsidR="000222C4">
        <w:rPr>
          <w:lang w:val="en-GB"/>
        </w:rPr>
        <w:t xml:space="preserve"> and partner </w:t>
      </w:r>
      <w:r w:rsidR="00DE441E">
        <w:rPr>
          <w:lang w:val="en-GB"/>
        </w:rPr>
        <w:t>(</w:t>
      </w:r>
      <w:r w:rsidR="00DE441E" w:rsidRPr="004476E9">
        <w:rPr>
          <w:lang w:val="en-GB"/>
        </w:rPr>
        <w:t>National Library of Estonia</w:t>
      </w:r>
      <w:r w:rsidR="00DE441E">
        <w:rPr>
          <w:lang w:val="en-GB"/>
        </w:rPr>
        <w:t>)</w:t>
      </w:r>
      <w:r w:rsidRPr="0D593BEA">
        <w:rPr>
          <w:lang w:val="en-GB"/>
        </w:rPr>
        <w:t xml:space="preserve">: </w:t>
      </w:r>
      <w:r w:rsidRPr="004476E9">
        <w:rPr>
          <w:lang w:val="en-GB"/>
        </w:rPr>
        <w:t xml:space="preserve">On 4 April 2024, the new Project Manager, Anastassia Dratšova took up her post at the National Library of Estonia. </w:t>
      </w:r>
      <w:r w:rsidR="00C478EA">
        <w:rPr>
          <w:lang w:val="en-GB"/>
        </w:rPr>
        <w:t xml:space="preserve">She is </w:t>
      </w:r>
      <w:r w:rsidR="001A3332" w:rsidRPr="001A3332">
        <w:rPr>
          <w:lang w:val="en-GB"/>
        </w:rPr>
        <w:t>supported by other employees of the</w:t>
      </w:r>
      <w:r w:rsidR="001A3332">
        <w:rPr>
          <w:lang w:val="en-GB"/>
        </w:rPr>
        <w:t xml:space="preserve"> </w:t>
      </w:r>
      <w:r w:rsidR="00073ACE">
        <w:rPr>
          <w:lang w:val="en-GB"/>
        </w:rPr>
        <w:t>library</w:t>
      </w:r>
      <w:r w:rsidR="001A3332">
        <w:rPr>
          <w:lang w:val="en-GB"/>
        </w:rPr>
        <w:t>.</w:t>
      </w:r>
    </w:p>
    <w:p w14:paraId="036D35F0" w14:textId="5D62FEED" w:rsidR="00E805F9" w:rsidRDefault="00E805F9" w:rsidP="000C69AD">
      <w:pPr>
        <w:jc w:val="both"/>
        <w:rPr>
          <w:u w:val="single"/>
          <w:lang w:val="en-GB"/>
        </w:rPr>
      </w:pPr>
      <w:r w:rsidRPr="00264CB9">
        <w:rPr>
          <w:u w:val="single"/>
          <w:lang w:val="en-GB"/>
        </w:rPr>
        <w:t>Programme component</w:t>
      </w:r>
      <w:r>
        <w:rPr>
          <w:u w:val="single"/>
          <w:lang w:val="en-GB"/>
        </w:rPr>
        <w:t xml:space="preserve"> 2</w:t>
      </w:r>
    </w:p>
    <w:p w14:paraId="612B2EDA" w14:textId="0749CEBD" w:rsidR="00264CB9" w:rsidRPr="00E26F56" w:rsidRDefault="7AECB1C1" w:rsidP="000C69AD">
      <w:pPr>
        <w:jc w:val="both"/>
        <w:rPr>
          <w:rFonts w:eastAsia="Arial" w:cs="Arial"/>
          <w:szCs w:val="22"/>
          <w:lang w:val="en-GB"/>
        </w:rPr>
      </w:pPr>
      <w:r w:rsidRPr="00E26F56">
        <w:rPr>
          <w:lang w:val="en-GB"/>
        </w:rPr>
        <w:t>Programme component operator (</w:t>
      </w:r>
      <w:proofErr w:type="spellStart"/>
      <w:r w:rsidRPr="00E26F56">
        <w:rPr>
          <w:lang w:val="en-GB"/>
        </w:rPr>
        <w:t>MoSA</w:t>
      </w:r>
      <w:proofErr w:type="spellEnd"/>
      <w:r w:rsidRPr="00E26F56">
        <w:rPr>
          <w:lang w:val="en-GB"/>
        </w:rPr>
        <w:t>): Ülar Vaadumäe (</w:t>
      </w:r>
      <w:r w:rsidRPr="00E26F56">
        <w:rPr>
          <w:rFonts w:eastAsia="Arial" w:cs="Arial"/>
          <w:color w:val="000000" w:themeColor="text1"/>
          <w:szCs w:val="22"/>
          <w:lang w:val="en-GB"/>
        </w:rPr>
        <w:t>Chief Specialist of External Resources)</w:t>
      </w:r>
      <w:r w:rsidR="0048215A">
        <w:rPr>
          <w:rFonts w:eastAsia="Arial" w:cs="Arial"/>
          <w:color w:val="000000" w:themeColor="text1"/>
          <w:szCs w:val="22"/>
          <w:lang w:val="en-GB"/>
        </w:rPr>
        <w:t>.</w:t>
      </w:r>
    </w:p>
    <w:p w14:paraId="44592070" w14:textId="2D7F4A15" w:rsidR="00C3595C" w:rsidRPr="00E26F56" w:rsidRDefault="7AECB1C1" w:rsidP="000C69AD">
      <w:pPr>
        <w:jc w:val="both"/>
        <w:rPr>
          <w:lang w:val="en-GB"/>
        </w:rPr>
      </w:pPr>
      <w:r w:rsidRPr="00E26F56">
        <w:rPr>
          <w:lang w:val="en-GB"/>
        </w:rPr>
        <w:t>Implementer (</w:t>
      </w:r>
      <w:proofErr w:type="spellStart"/>
      <w:r w:rsidRPr="00E26F56">
        <w:rPr>
          <w:lang w:val="en-GB"/>
        </w:rPr>
        <w:t>MoSA</w:t>
      </w:r>
      <w:proofErr w:type="spellEnd"/>
      <w:r w:rsidRPr="00E26F56">
        <w:rPr>
          <w:lang w:val="en-GB"/>
        </w:rPr>
        <w:t>): In October 2024 Maarja Jõgioja (project manager at the Department of Social Welfare) and Liisa Otsak (project manager at the Department of Children and Families) joined the program</w:t>
      </w:r>
      <w:r w:rsidR="0048215A">
        <w:rPr>
          <w:lang w:val="en-GB"/>
        </w:rPr>
        <w:t>me.</w:t>
      </w:r>
    </w:p>
    <w:p w14:paraId="1CF282B6" w14:textId="7D637A6E" w:rsidR="003C314C" w:rsidRPr="00E26F56" w:rsidRDefault="00D94018" w:rsidP="000C69AD">
      <w:pPr>
        <w:jc w:val="both"/>
        <w:rPr>
          <w:lang w:val="en-GB"/>
        </w:rPr>
      </w:pPr>
      <w:r w:rsidRPr="00E26F56">
        <w:rPr>
          <w:lang w:val="en-GB"/>
        </w:rPr>
        <w:t xml:space="preserve">It was concluded that a partnership with the National Institute for Health Development and the Union of Child Welfare may not be the most feasible course of action at this time. For the creation of a complementary education/training system for child protection and social sector workers, training the specialists as well as providing a support/counselling system the </w:t>
      </w:r>
      <w:proofErr w:type="spellStart"/>
      <w:r w:rsidRPr="00E26F56">
        <w:rPr>
          <w:lang w:val="en-GB"/>
        </w:rPr>
        <w:t>MoSA</w:t>
      </w:r>
      <w:proofErr w:type="spellEnd"/>
      <w:r w:rsidRPr="00E26F56">
        <w:rPr>
          <w:lang w:val="en-GB"/>
        </w:rPr>
        <w:t xml:space="preserve"> will partner up with the Social Insurance Board and with Estonian Social Work Association.</w:t>
      </w:r>
      <w:r w:rsidR="00892E95" w:rsidRPr="00E26F56">
        <w:rPr>
          <w:lang w:val="en-GB"/>
        </w:rPr>
        <w:t xml:space="preserve"> For curricula updates, the </w:t>
      </w:r>
      <w:proofErr w:type="spellStart"/>
      <w:r w:rsidR="00892E95" w:rsidRPr="00E26F56">
        <w:rPr>
          <w:lang w:val="en-GB"/>
        </w:rPr>
        <w:t>MoSA</w:t>
      </w:r>
      <w:proofErr w:type="spellEnd"/>
      <w:r w:rsidR="00892E95" w:rsidRPr="00E26F56">
        <w:rPr>
          <w:lang w:val="en-GB"/>
        </w:rPr>
        <w:t xml:space="preserve"> will engage universities and vocational schools as partners in a later phase of the activities (in the end of 2025 or at the beginning of 2026).</w:t>
      </w:r>
    </w:p>
    <w:p w14:paraId="14F532AC" w14:textId="6DDF8545" w:rsidR="00E805F9" w:rsidRDefault="00E805F9" w:rsidP="000C69AD">
      <w:pPr>
        <w:jc w:val="both"/>
        <w:rPr>
          <w:u w:val="single"/>
          <w:lang w:val="en-GB"/>
        </w:rPr>
      </w:pPr>
      <w:r w:rsidRPr="00264CB9">
        <w:rPr>
          <w:u w:val="single"/>
          <w:lang w:val="en-GB"/>
        </w:rPr>
        <w:lastRenderedPageBreak/>
        <w:t>Programme component</w:t>
      </w:r>
      <w:r>
        <w:rPr>
          <w:u w:val="single"/>
          <w:lang w:val="en-GB"/>
        </w:rPr>
        <w:t xml:space="preserve"> 3</w:t>
      </w:r>
    </w:p>
    <w:p w14:paraId="3A57F843" w14:textId="358CEA99" w:rsidR="00264CB9" w:rsidRPr="00C3595C" w:rsidRDefault="40DA7BEB" w:rsidP="000C69AD">
      <w:pPr>
        <w:jc w:val="both"/>
        <w:rPr>
          <w:lang w:val="en-GB"/>
        </w:rPr>
      </w:pPr>
      <w:r w:rsidRPr="40DA7BEB">
        <w:rPr>
          <w:lang w:val="en-GB"/>
        </w:rPr>
        <w:t>Programme component operator (</w:t>
      </w:r>
      <w:proofErr w:type="spellStart"/>
      <w:r w:rsidRPr="40DA7BEB">
        <w:rPr>
          <w:lang w:val="en-GB"/>
        </w:rPr>
        <w:t>MoER</w:t>
      </w:r>
      <w:proofErr w:type="spellEnd"/>
      <w:r w:rsidRPr="40DA7BEB">
        <w:rPr>
          <w:lang w:val="en-GB"/>
        </w:rPr>
        <w:t xml:space="preserve">): Taavi Kreitsmann (Chief Expert at </w:t>
      </w:r>
      <w:proofErr w:type="spellStart"/>
      <w:r w:rsidRPr="40DA7BEB">
        <w:rPr>
          <w:lang w:val="en-GB"/>
        </w:rPr>
        <w:t>MoER</w:t>
      </w:r>
      <w:proofErr w:type="spellEnd"/>
      <w:r w:rsidRPr="40DA7BEB">
        <w:rPr>
          <w:lang w:val="en-GB"/>
        </w:rPr>
        <w:t>)</w:t>
      </w:r>
      <w:r w:rsidR="0048215A">
        <w:rPr>
          <w:lang w:val="en-GB"/>
        </w:rPr>
        <w:t>.</w:t>
      </w:r>
    </w:p>
    <w:p w14:paraId="017EBF27" w14:textId="7F4A5790" w:rsidR="00B12774" w:rsidRPr="00C3595C" w:rsidRDefault="40DA7BEB" w:rsidP="000C69AD">
      <w:pPr>
        <w:jc w:val="both"/>
        <w:rPr>
          <w:lang w:val="en-GB"/>
        </w:rPr>
      </w:pPr>
      <w:r w:rsidRPr="40DA7BEB">
        <w:rPr>
          <w:lang w:val="en-GB"/>
        </w:rPr>
        <w:t xml:space="preserve">Implementer (HARNO): In May 2024 Marili Anso joined the programme (project manager at HARNO) and in </w:t>
      </w:r>
      <w:r w:rsidR="0048215A" w:rsidRPr="40DA7BEB">
        <w:rPr>
          <w:lang w:val="en-GB"/>
        </w:rPr>
        <w:t>November</w:t>
      </w:r>
      <w:r w:rsidRPr="40DA7BEB">
        <w:rPr>
          <w:lang w:val="en-GB"/>
        </w:rPr>
        <w:t xml:space="preserve"> 2024 Kadi </w:t>
      </w:r>
      <w:proofErr w:type="spellStart"/>
      <w:r w:rsidRPr="40DA7BEB">
        <w:rPr>
          <w:lang w:val="en-GB"/>
        </w:rPr>
        <w:t>Hajetski</w:t>
      </w:r>
      <w:proofErr w:type="spellEnd"/>
      <w:r w:rsidRPr="40DA7BEB">
        <w:rPr>
          <w:lang w:val="en-GB"/>
        </w:rPr>
        <w:t xml:space="preserve"> joined the programme (project manager at HARNO)</w:t>
      </w:r>
    </w:p>
    <w:p w14:paraId="6D577A61" w14:textId="4CA8FE34" w:rsidR="00E805F9" w:rsidRDefault="00E805F9" w:rsidP="000C69AD">
      <w:pPr>
        <w:jc w:val="both"/>
        <w:rPr>
          <w:u w:val="single"/>
          <w:lang w:val="en-GB"/>
        </w:rPr>
      </w:pPr>
      <w:r w:rsidRPr="00264CB9">
        <w:rPr>
          <w:u w:val="single"/>
          <w:lang w:val="en-GB"/>
        </w:rPr>
        <w:t>Programme component</w:t>
      </w:r>
      <w:r>
        <w:rPr>
          <w:u w:val="single"/>
          <w:lang w:val="en-GB"/>
        </w:rPr>
        <w:t xml:space="preserve"> 4</w:t>
      </w:r>
    </w:p>
    <w:p w14:paraId="1F0D7D6A" w14:textId="7DFB82A2" w:rsidR="00264CB9" w:rsidRDefault="00264CB9" w:rsidP="000C69AD">
      <w:pPr>
        <w:jc w:val="both"/>
        <w:rPr>
          <w:lang w:val="en-GB"/>
        </w:rPr>
      </w:pPr>
      <w:r w:rsidRPr="006314E2">
        <w:rPr>
          <w:lang w:val="en-GB"/>
        </w:rPr>
        <w:t xml:space="preserve">Programme component operator </w:t>
      </w:r>
      <w:r w:rsidR="006314E2">
        <w:rPr>
          <w:lang w:val="en-GB"/>
        </w:rPr>
        <w:t>(</w:t>
      </w:r>
      <w:proofErr w:type="spellStart"/>
      <w:r w:rsidRPr="001207D0">
        <w:rPr>
          <w:lang w:val="en-GB"/>
        </w:rPr>
        <w:t>Mo</w:t>
      </w:r>
      <w:r w:rsidR="004D61BB" w:rsidRPr="001207D0">
        <w:rPr>
          <w:lang w:val="en-GB"/>
        </w:rPr>
        <w:t>I</w:t>
      </w:r>
      <w:proofErr w:type="spellEnd"/>
      <w:r w:rsidR="006314E2">
        <w:rPr>
          <w:lang w:val="en-GB"/>
        </w:rPr>
        <w:t>):</w:t>
      </w:r>
      <w:r w:rsidR="001207D0">
        <w:rPr>
          <w:lang w:val="en-GB"/>
        </w:rPr>
        <w:t xml:space="preserve"> </w:t>
      </w:r>
      <w:r w:rsidR="007B2941" w:rsidRPr="007B2941">
        <w:rPr>
          <w:rFonts w:ascii="Segoe UI" w:hAnsi="Segoe UI" w:cs="Segoe UI"/>
          <w:sz w:val="18"/>
          <w:szCs w:val="18"/>
        </w:rPr>
        <w:t xml:space="preserve"> </w:t>
      </w:r>
      <w:r w:rsidR="007B2941" w:rsidRPr="007B2941">
        <w:rPr>
          <w:lang w:val="en-GB"/>
        </w:rPr>
        <w:t>Minna Harjo (</w:t>
      </w:r>
      <w:r w:rsidR="007C65C4">
        <w:rPr>
          <w:lang w:val="en-GB"/>
        </w:rPr>
        <w:t>a</w:t>
      </w:r>
      <w:r w:rsidR="007B2941" w:rsidRPr="007B2941">
        <w:rPr>
          <w:lang w:val="en-GB"/>
        </w:rPr>
        <w:t>dviser at the Citizenship Policy and Civil Society Department)</w:t>
      </w:r>
      <w:r w:rsidR="007B2941">
        <w:rPr>
          <w:lang w:val="en-GB"/>
        </w:rPr>
        <w:t xml:space="preserve"> and </w:t>
      </w:r>
      <w:r w:rsidR="00F814C5">
        <w:rPr>
          <w:lang w:val="en-GB"/>
        </w:rPr>
        <w:t xml:space="preserve">until 1 January 2025 </w:t>
      </w:r>
      <w:r w:rsidR="003E01C8" w:rsidRPr="003E01C8">
        <w:rPr>
          <w:lang w:val="en-GB"/>
        </w:rPr>
        <w:t xml:space="preserve">Ave Osman </w:t>
      </w:r>
      <w:r w:rsidR="007C65C4">
        <w:rPr>
          <w:lang w:val="en-GB"/>
        </w:rPr>
        <w:t>(adviser at Foreign Financing Department</w:t>
      </w:r>
      <w:r w:rsidR="003E01C8">
        <w:rPr>
          <w:lang w:val="en-GB"/>
        </w:rPr>
        <w:t>)</w:t>
      </w:r>
      <w:r w:rsidR="00F814C5">
        <w:rPr>
          <w:lang w:val="en-GB"/>
        </w:rPr>
        <w:t>.</w:t>
      </w:r>
    </w:p>
    <w:p w14:paraId="7D14EB5F" w14:textId="5B6D1B43" w:rsidR="003C27A7" w:rsidRPr="007A0D8A" w:rsidRDefault="5A39E3E4" w:rsidP="000C69AD">
      <w:pPr>
        <w:jc w:val="both"/>
        <w:rPr>
          <w:lang w:val="en-GB"/>
        </w:rPr>
      </w:pPr>
      <w:r w:rsidRPr="5A39E3E4">
        <w:rPr>
          <w:lang w:val="en-GB"/>
        </w:rPr>
        <w:t xml:space="preserve">Implementer (NFCS): </w:t>
      </w:r>
      <w:r w:rsidRPr="0048215A">
        <w:rPr>
          <w:lang w:val="en-GB"/>
        </w:rPr>
        <w:t xml:space="preserve">Implementer (NFCS): Evelyn Valtin took up the position as Project Coordinator in June 2024. Sandra Paulus took up the position as Project Component Coordinator 1 in June. Elmo </w:t>
      </w:r>
      <w:proofErr w:type="spellStart"/>
      <w:r w:rsidRPr="0048215A">
        <w:rPr>
          <w:lang w:val="en-GB"/>
        </w:rPr>
        <w:t>Puidet</w:t>
      </w:r>
      <w:proofErr w:type="spellEnd"/>
      <w:r w:rsidRPr="0048215A">
        <w:rPr>
          <w:lang w:val="en-GB"/>
        </w:rPr>
        <w:t xml:space="preserve"> joined NFCS as Project Component Coordinator 2 in November. Maris </w:t>
      </w:r>
      <w:proofErr w:type="spellStart"/>
      <w:r w:rsidRPr="0048215A">
        <w:rPr>
          <w:lang w:val="en-GB"/>
        </w:rPr>
        <w:t>Praats</w:t>
      </w:r>
      <w:proofErr w:type="spellEnd"/>
      <w:r w:rsidRPr="0048215A">
        <w:rPr>
          <w:lang w:val="en-GB"/>
        </w:rPr>
        <w:t xml:space="preserve"> joined NFCS as Project Communication Specialist in December.    </w:t>
      </w:r>
    </w:p>
    <w:p w14:paraId="4BA3F02D" w14:textId="77777777" w:rsidR="007451E8" w:rsidRDefault="00272F74" w:rsidP="005B5551">
      <w:pPr>
        <w:pStyle w:val="Pealkiri2"/>
        <w:rPr>
          <w:lang w:val="en-GB"/>
        </w:rPr>
      </w:pPr>
      <w:bookmarkStart w:id="37" w:name="_Toc192670323"/>
      <w:r>
        <w:rPr>
          <w:lang w:val="en-GB"/>
        </w:rPr>
        <w:t xml:space="preserve">5.2 </w:t>
      </w:r>
      <w:r w:rsidR="007451E8">
        <w:rPr>
          <w:lang w:val="en-GB"/>
        </w:rPr>
        <w:t>Steering Committees</w:t>
      </w:r>
      <w:bookmarkEnd w:id="37"/>
    </w:p>
    <w:tbl>
      <w:tblPr>
        <w:tblStyle w:val="Kontuurtabel"/>
        <w:tblW w:w="15593" w:type="dxa"/>
        <w:tblBorders>
          <w:top w:val="dashed" w:sz="4" w:space="0" w:color="92CDDC" w:themeColor="accent5" w:themeTint="99"/>
          <w:left w:val="dashed" w:sz="4" w:space="0" w:color="92CDDC" w:themeColor="accent5" w:themeTint="99"/>
          <w:bottom w:val="dashed" w:sz="4" w:space="0" w:color="92CDDC" w:themeColor="accent5" w:themeTint="99"/>
          <w:right w:val="dashed" w:sz="4" w:space="0" w:color="92CDDC" w:themeColor="accent5" w:themeTint="99"/>
          <w:insideH w:val="none" w:sz="0" w:space="0" w:color="auto"/>
          <w:insideV w:val="none" w:sz="0" w:space="0" w:color="auto"/>
        </w:tblBorders>
        <w:tblLook w:val="04A0" w:firstRow="1" w:lastRow="0" w:firstColumn="1" w:lastColumn="0" w:noHBand="0" w:noVBand="1"/>
      </w:tblPr>
      <w:tblGrid>
        <w:gridCol w:w="15593"/>
      </w:tblGrid>
      <w:tr w:rsidR="00162EA5" w14:paraId="56590338" w14:textId="77777777" w:rsidTr="005B5551">
        <w:trPr>
          <w:hidden/>
        </w:trPr>
        <w:tc>
          <w:tcPr>
            <w:tcW w:w="5000" w:type="pct"/>
          </w:tcPr>
          <w:p w14:paraId="6B41CCC1" w14:textId="77777777" w:rsidR="0068785E" w:rsidRDefault="00162EA5" w:rsidP="00ED6B56">
            <w:pPr>
              <w:spacing w:before="120" w:after="60"/>
              <w:rPr>
                <w:i/>
                <w:vanish/>
                <w:color w:val="0070C0"/>
              </w:rPr>
            </w:pPr>
            <w:r>
              <w:rPr>
                <w:i/>
                <w:vanish/>
                <w:color w:val="0070C0"/>
              </w:rPr>
              <w:t>Provide informat</w:t>
            </w:r>
            <w:r w:rsidR="00DA6DB4">
              <w:rPr>
                <w:i/>
                <w:vanish/>
                <w:color w:val="0070C0"/>
              </w:rPr>
              <w:t>ion</w:t>
            </w:r>
            <w:r w:rsidR="00510589">
              <w:rPr>
                <w:i/>
                <w:vanish/>
                <w:color w:val="0070C0"/>
              </w:rPr>
              <w:t xml:space="preserve"> on</w:t>
            </w:r>
            <w:r w:rsidR="00DA6DB4">
              <w:rPr>
                <w:i/>
                <w:vanish/>
                <w:color w:val="0070C0"/>
              </w:rPr>
              <w:t xml:space="preserve"> </w:t>
            </w:r>
            <w:r>
              <w:rPr>
                <w:i/>
                <w:vanish/>
                <w:color w:val="0070C0"/>
              </w:rPr>
              <w:t>Steering Committee</w:t>
            </w:r>
            <w:r w:rsidR="00E55A76">
              <w:rPr>
                <w:i/>
                <w:vanish/>
                <w:color w:val="0070C0"/>
              </w:rPr>
              <w:t xml:space="preserve"> meeting</w:t>
            </w:r>
            <w:r>
              <w:rPr>
                <w:i/>
                <w:vanish/>
                <w:color w:val="0070C0"/>
              </w:rPr>
              <w:t>s</w:t>
            </w:r>
            <w:r w:rsidR="00DA6DB4">
              <w:rPr>
                <w:i/>
                <w:vanish/>
                <w:color w:val="0070C0"/>
              </w:rPr>
              <w:t xml:space="preserve"> held during the reporting period</w:t>
            </w:r>
            <w:r>
              <w:rPr>
                <w:i/>
                <w:vanish/>
                <w:color w:val="0070C0"/>
              </w:rPr>
              <w:t xml:space="preserve"> and summarize the decisions</w:t>
            </w:r>
            <w:r w:rsidR="00420CE8">
              <w:rPr>
                <w:i/>
                <w:vanish/>
                <w:color w:val="0070C0"/>
              </w:rPr>
              <w:t xml:space="preserve"> taken, especially regarding </w:t>
            </w:r>
            <w:r w:rsidR="00B51194">
              <w:rPr>
                <w:i/>
                <w:vanish/>
                <w:color w:val="0070C0"/>
              </w:rPr>
              <w:t>SM</w:t>
            </w:r>
            <w:r w:rsidR="00420CE8">
              <w:rPr>
                <w:i/>
                <w:vanish/>
                <w:color w:val="0070C0"/>
              </w:rPr>
              <w:t xml:space="preserve"> modifications</w:t>
            </w:r>
            <w:r w:rsidR="004F4DC5">
              <w:rPr>
                <w:i/>
                <w:vanish/>
                <w:color w:val="0070C0"/>
              </w:rPr>
              <w:t xml:space="preserve"> </w:t>
            </w:r>
            <w:r w:rsidR="00230570">
              <w:rPr>
                <w:i/>
                <w:vanish/>
                <w:color w:val="0070C0"/>
              </w:rPr>
              <w:t xml:space="preserve">(including budget modifications </w:t>
            </w:r>
            <w:r w:rsidR="004F4DC5">
              <w:rPr>
                <w:i/>
                <w:vanish/>
                <w:color w:val="0070C0"/>
              </w:rPr>
              <w:t xml:space="preserve">and – in case of </w:t>
            </w:r>
            <w:proofErr w:type="spellStart"/>
            <w:r w:rsidR="004F4DC5">
              <w:rPr>
                <w:i/>
                <w:vanish/>
                <w:color w:val="0070C0"/>
              </w:rPr>
              <w:t>Programmes</w:t>
            </w:r>
            <w:proofErr w:type="spellEnd"/>
            <w:r w:rsidR="004F4DC5">
              <w:rPr>
                <w:i/>
                <w:vanish/>
                <w:color w:val="0070C0"/>
              </w:rPr>
              <w:t xml:space="preserve"> – approval of </w:t>
            </w:r>
            <w:proofErr w:type="spellStart"/>
            <w:r w:rsidR="004F4DC5">
              <w:rPr>
                <w:i/>
                <w:vanish/>
                <w:color w:val="0070C0"/>
              </w:rPr>
              <w:t>Programme</w:t>
            </w:r>
            <w:proofErr w:type="spellEnd"/>
            <w:r w:rsidR="004F4DC5">
              <w:rPr>
                <w:i/>
                <w:vanish/>
                <w:color w:val="0070C0"/>
              </w:rPr>
              <w:t xml:space="preserve"> Components</w:t>
            </w:r>
            <w:r>
              <w:rPr>
                <w:i/>
                <w:vanish/>
                <w:color w:val="0070C0"/>
              </w:rPr>
              <w:t>.</w:t>
            </w:r>
          </w:p>
        </w:tc>
      </w:tr>
    </w:tbl>
    <w:p w14:paraId="7B3C3394" w14:textId="147D2966" w:rsidR="00220600" w:rsidRPr="0057447E" w:rsidRDefault="000A304A" w:rsidP="000C69AD">
      <w:pPr>
        <w:spacing w:after="160" w:line="259" w:lineRule="auto"/>
        <w:jc w:val="both"/>
        <w:rPr>
          <w:rFonts w:cs="Arial"/>
          <w:szCs w:val="22"/>
        </w:rPr>
      </w:pPr>
      <w:bookmarkStart w:id="38" w:name="_Toc19183585"/>
      <w:bookmarkStart w:id="39" w:name="_Toc19183673"/>
      <w:bookmarkStart w:id="40" w:name="_Toc19184003"/>
      <w:bookmarkStart w:id="41" w:name="_Toc19184047"/>
      <w:bookmarkStart w:id="42" w:name="_Toc19184091"/>
      <w:bookmarkStart w:id="43" w:name="_Toc19184187"/>
      <w:bookmarkStart w:id="44" w:name="_Toc19184283"/>
      <w:bookmarkStart w:id="45" w:name="_Toc19184379"/>
      <w:bookmarkStart w:id="46" w:name="_Toc23248334"/>
      <w:bookmarkStart w:id="47" w:name="_Toc19183587"/>
      <w:bookmarkStart w:id="48" w:name="_Toc19183675"/>
      <w:bookmarkStart w:id="49" w:name="_Toc19184005"/>
      <w:bookmarkStart w:id="50" w:name="_Toc19184049"/>
      <w:bookmarkStart w:id="51" w:name="_Toc19184093"/>
      <w:bookmarkStart w:id="52" w:name="_Toc19184189"/>
      <w:bookmarkStart w:id="53" w:name="_Toc19184285"/>
      <w:bookmarkStart w:id="54" w:name="_Toc19184381"/>
      <w:bookmarkStart w:id="55" w:name="_Toc23248336"/>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7447E">
        <w:rPr>
          <w:rFonts w:cs="Arial"/>
          <w:szCs w:val="22"/>
        </w:rPr>
        <w:t>The first SC meeting took place on 16 October 2024 in Narva, at the main office of the Integration Foundation. The key focus of the meeting was to decide on the minimum set of basic characteristics to be collected and the disaggregation to be done in indicators</w:t>
      </w:r>
      <w:r w:rsidR="0057447E" w:rsidRPr="0057447E">
        <w:rPr>
          <w:rFonts w:cs="Arial"/>
          <w:szCs w:val="22"/>
        </w:rPr>
        <w:t>:</w:t>
      </w:r>
    </w:p>
    <w:p w14:paraId="40B15629" w14:textId="68D24345" w:rsidR="0057447E" w:rsidRPr="0057447E" w:rsidRDefault="0057447E" w:rsidP="006A6A96">
      <w:pPr>
        <w:spacing w:after="0" w:line="259" w:lineRule="auto"/>
        <w:ind w:left="360"/>
        <w:rPr>
          <w:rFonts w:cs="Arial"/>
          <w:szCs w:val="22"/>
          <w:lang w:val="en-GB"/>
        </w:rPr>
      </w:pPr>
      <w:r w:rsidRPr="0057447E">
        <w:rPr>
          <w:rFonts w:cs="Arial"/>
          <w:szCs w:val="22"/>
          <w:lang w:val="en-GB"/>
        </w:rPr>
        <w:t>It was agreed that:</w:t>
      </w:r>
    </w:p>
    <w:p w14:paraId="6E434798" w14:textId="77777777" w:rsidR="0057447E" w:rsidRPr="0057447E" w:rsidRDefault="0057447E" w:rsidP="006A6A96">
      <w:pPr>
        <w:pStyle w:val="Loendilik"/>
        <w:spacing w:after="0"/>
        <w:ind w:left="1080"/>
        <w:rPr>
          <w:rFonts w:cs="Arial"/>
          <w:szCs w:val="22"/>
          <w:lang w:val="en-GB"/>
        </w:rPr>
      </w:pPr>
    </w:p>
    <w:p w14:paraId="261E9738" w14:textId="77777777" w:rsidR="0057447E" w:rsidRPr="0057447E" w:rsidRDefault="0057447E" w:rsidP="000C69AD">
      <w:pPr>
        <w:pStyle w:val="Loendilik"/>
        <w:numPr>
          <w:ilvl w:val="0"/>
          <w:numId w:val="14"/>
        </w:numPr>
        <w:spacing w:after="0" w:line="259" w:lineRule="auto"/>
        <w:ind w:left="1080"/>
        <w:jc w:val="both"/>
        <w:rPr>
          <w:rFonts w:cs="Arial"/>
          <w:szCs w:val="22"/>
          <w:lang w:val="en-GB"/>
        </w:rPr>
      </w:pPr>
      <w:r w:rsidRPr="0057447E">
        <w:rPr>
          <w:rFonts w:cs="Arial"/>
          <w:szCs w:val="22"/>
          <w:lang w:val="en-GB"/>
        </w:rPr>
        <w:t>In the outcome indicators where target group is people from different cultural and linguistic backgrounds and the measurement unit is percent or number of participants, the minimum package of basic characteristics to be collected and along which disaggregation should be done is as follows:</w:t>
      </w:r>
    </w:p>
    <w:p w14:paraId="7E9C02B3" w14:textId="77777777" w:rsidR="0057447E" w:rsidRPr="0057447E" w:rsidRDefault="0057447E" w:rsidP="000C69AD">
      <w:pPr>
        <w:pStyle w:val="Normaallaadveeb"/>
        <w:numPr>
          <w:ilvl w:val="0"/>
          <w:numId w:val="13"/>
        </w:numPr>
        <w:spacing w:before="0" w:beforeAutospacing="0" w:after="0" w:afterAutospacing="0"/>
        <w:ind w:left="1440"/>
        <w:jc w:val="both"/>
        <w:rPr>
          <w:rFonts w:ascii="Arial" w:hAnsi="Arial" w:cs="Arial"/>
          <w:sz w:val="22"/>
          <w:szCs w:val="22"/>
          <w:lang w:val="en-GB"/>
        </w:rPr>
      </w:pPr>
      <w:r w:rsidRPr="0057447E">
        <w:rPr>
          <w:rFonts w:ascii="Arial" w:hAnsi="Arial" w:cs="Arial"/>
          <w:sz w:val="22"/>
          <w:szCs w:val="22"/>
          <w:lang w:val="en-GB"/>
        </w:rPr>
        <w:t>Mother tongue</w:t>
      </w:r>
    </w:p>
    <w:p w14:paraId="4220988B" w14:textId="77777777" w:rsidR="0057447E" w:rsidRPr="0057447E" w:rsidRDefault="0057447E" w:rsidP="000C69AD">
      <w:pPr>
        <w:pStyle w:val="Normaallaadveeb"/>
        <w:numPr>
          <w:ilvl w:val="0"/>
          <w:numId w:val="13"/>
        </w:numPr>
        <w:spacing w:before="0" w:beforeAutospacing="0" w:after="0" w:afterAutospacing="0"/>
        <w:ind w:left="1440"/>
        <w:jc w:val="both"/>
        <w:rPr>
          <w:rFonts w:ascii="Arial" w:hAnsi="Arial" w:cs="Arial"/>
          <w:sz w:val="22"/>
          <w:szCs w:val="22"/>
          <w:lang w:val="en-GB"/>
        </w:rPr>
      </w:pPr>
      <w:r w:rsidRPr="0057447E">
        <w:rPr>
          <w:rFonts w:ascii="Arial" w:hAnsi="Arial" w:cs="Arial"/>
          <w:sz w:val="22"/>
          <w:szCs w:val="22"/>
          <w:lang w:val="en-GB"/>
        </w:rPr>
        <w:t>New immigrants</w:t>
      </w:r>
    </w:p>
    <w:p w14:paraId="7788EEB9" w14:textId="77777777" w:rsidR="0057447E" w:rsidRPr="0057447E" w:rsidRDefault="0057447E" w:rsidP="000C69AD">
      <w:pPr>
        <w:pStyle w:val="Normaallaadveeb"/>
        <w:numPr>
          <w:ilvl w:val="0"/>
          <w:numId w:val="13"/>
        </w:numPr>
        <w:spacing w:before="0" w:beforeAutospacing="0" w:after="0" w:afterAutospacing="0"/>
        <w:ind w:left="1440"/>
        <w:jc w:val="both"/>
        <w:rPr>
          <w:rFonts w:ascii="Arial" w:hAnsi="Arial" w:cs="Arial"/>
          <w:sz w:val="22"/>
          <w:szCs w:val="22"/>
          <w:lang w:val="en-GB"/>
        </w:rPr>
      </w:pPr>
      <w:r w:rsidRPr="0057447E">
        <w:rPr>
          <w:rFonts w:ascii="Arial" w:hAnsi="Arial" w:cs="Arial"/>
          <w:sz w:val="22"/>
          <w:szCs w:val="22"/>
          <w:lang w:val="en-GB"/>
        </w:rPr>
        <w:t>Refugees, distinguishing Ukrainian refugees</w:t>
      </w:r>
    </w:p>
    <w:p w14:paraId="750EE555" w14:textId="77777777" w:rsidR="00D90E92" w:rsidRDefault="0057447E" w:rsidP="000C69AD">
      <w:pPr>
        <w:pStyle w:val="Normaallaadveeb"/>
        <w:numPr>
          <w:ilvl w:val="0"/>
          <w:numId w:val="13"/>
        </w:numPr>
        <w:spacing w:before="0" w:beforeAutospacing="0" w:after="0" w:afterAutospacing="0"/>
        <w:ind w:left="1440"/>
        <w:jc w:val="both"/>
        <w:rPr>
          <w:rFonts w:ascii="Arial" w:hAnsi="Arial" w:cs="Arial"/>
          <w:sz w:val="22"/>
          <w:szCs w:val="22"/>
          <w:lang w:val="en-GB"/>
        </w:rPr>
      </w:pPr>
      <w:r w:rsidRPr="0057447E">
        <w:rPr>
          <w:rFonts w:ascii="Arial" w:hAnsi="Arial" w:cs="Arial"/>
          <w:sz w:val="22"/>
          <w:szCs w:val="22"/>
          <w:lang w:val="en-GB"/>
        </w:rPr>
        <w:t>Gender</w:t>
      </w:r>
    </w:p>
    <w:p w14:paraId="2E03A68D" w14:textId="77777777" w:rsidR="00D90E92" w:rsidRDefault="00D90E92" w:rsidP="000C69AD">
      <w:pPr>
        <w:pStyle w:val="Normaallaadveeb"/>
        <w:spacing w:before="0" w:beforeAutospacing="0" w:after="0" w:afterAutospacing="0"/>
        <w:ind w:left="1440"/>
        <w:jc w:val="both"/>
        <w:rPr>
          <w:rFonts w:ascii="Arial" w:hAnsi="Arial" w:cs="Arial"/>
          <w:sz w:val="22"/>
          <w:szCs w:val="22"/>
          <w:lang w:val="en-GB"/>
        </w:rPr>
      </w:pPr>
    </w:p>
    <w:p w14:paraId="7217C1BA" w14:textId="03DF7121" w:rsidR="0057447E" w:rsidRPr="00D90E92" w:rsidRDefault="0057447E" w:rsidP="000C69AD">
      <w:pPr>
        <w:pStyle w:val="Normaallaadveeb"/>
        <w:spacing w:before="0" w:beforeAutospacing="0" w:after="0" w:afterAutospacing="0"/>
        <w:ind w:left="1440"/>
        <w:jc w:val="both"/>
        <w:rPr>
          <w:rFonts w:ascii="Arial" w:hAnsi="Arial" w:cs="Arial"/>
          <w:sz w:val="22"/>
          <w:szCs w:val="22"/>
          <w:lang w:val="en-GB"/>
        </w:rPr>
      </w:pPr>
      <w:r w:rsidRPr="00D90E92">
        <w:rPr>
          <w:rFonts w:ascii="Arial" w:hAnsi="Arial" w:cs="Arial"/>
          <w:sz w:val="22"/>
          <w:szCs w:val="22"/>
          <w:lang w:val="en-GB"/>
        </w:rPr>
        <w:t xml:space="preserve">In the context of the given Support Measure, people from different cultural and linguistic backgrounds are considered as a disadvantaged target group, as they need to integrate into Estonian society </w:t>
      </w:r>
      <w:proofErr w:type="gramStart"/>
      <w:r w:rsidRPr="00D90E92">
        <w:rPr>
          <w:rFonts w:ascii="Arial" w:hAnsi="Arial" w:cs="Arial"/>
          <w:sz w:val="22"/>
          <w:szCs w:val="22"/>
          <w:lang w:val="en-GB"/>
        </w:rPr>
        <w:t>in order to</w:t>
      </w:r>
      <w:proofErr w:type="gramEnd"/>
      <w:r w:rsidRPr="00D90E92">
        <w:rPr>
          <w:rFonts w:ascii="Arial" w:hAnsi="Arial" w:cs="Arial"/>
          <w:sz w:val="22"/>
          <w:szCs w:val="22"/>
          <w:lang w:val="en-GB"/>
        </w:rPr>
        <w:t xml:space="preserve"> become fully engaged and active members of it.</w:t>
      </w:r>
    </w:p>
    <w:p w14:paraId="14700205" w14:textId="77777777" w:rsidR="0057447E" w:rsidRPr="0057447E" w:rsidRDefault="0057447E" w:rsidP="000C69AD">
      <w:pPr>
        <w:pStyle w:val="Loendilik"/>
        <w:spacing w:after="0"/>
        <w:ind w:left="1724"/>
        <w:jc w:val="both"/>
        <w:rPr>
          <w:rFonts w:cs="Arial"/>
          <w:szCs w:val="22"/>
          <w:lang w:val="en-GB"/>
        </w:rPr>
      </w:pPr>
    </w:p>
    <w:p w14:paraId="280A40A0" w14:textId="77777777" w:rsidR="0057447E" w:rsidRPr="0057447E" w:rsidRDefault="0057447E" w:rsidP="000C69AD">
      <w:pPr>
        <w:pStyle w:val="Loendilik"/>
        <w:numPr>
          <w:ilvl w:val="0"/>
          <w:numId w:val="14"/>
        </w:numPr>
        <w:spacing w:after="0" w:line="259" w:lineRule="auto"/>
        <w:ind w:left="1080"/>
        <w:jc w:val="both"/>
        <w:rPr>
          <w:rFonts w:cs="Arial"/>
          <w:szCs w:val="22"/>
          <w:lang w:val="en-GB"/>
        </w:rPr>
      </w:pPr>
      <w:r w:rsidRPr="0057447E">
        <w:rPr>
          <w:rFonts w:cs="Arial"/>
          <w:szCs w:val="22"/>
          <w:lang w:val="en-GB"/>
        </w:rPr>
        <w:t>In the outcome indicators where the target group is professionals and the measurement unit is the percentage of specialist or the number of participations, disaggregation will be done along the following sector:</w:t>
      </w:r>
    </w:p>
    <w:p w14:paraId="2C5E068E" w14:textId="77777777" w:rsidR="0057447E" w:rsidRPr="0057447E" w:rsidRDefault="0057447E" w:rsidP="000C69AD">
      <w:pPr>
        <w:pStyle w:val="Normaallaadveeb"/>
        <w:numPr>
          <w:ilvl w:val="0"/>
          <w:numId w:val="13"/>
        </w:numPr>
        <w:spacing w:before="0" w:beforeAutospacing="0" w:after="0" w:afterAutospacing="0"/>
        <w:ind w:left="1440"/>
        <w:jc w:val="both"/>
        <w:rPr>
          <w:rFonts w:ascii="Arial" w:hAnsi="Arial" w:cs="Arial"/>
          <w:sz w:val="22"/>
          <w:szCs w:val="22"/>
          <w:lang w:val="en-GB"/>
        </w:rPr>
      </w:pPr>
      <w:r w:rsidRPr="0057447E">
        <w:rPr>
          <w:rFonts w:ascii="Arial" w:hAnsi="Arial" w:cs="Arial"/>
          <w:sz w:val="22"/>
          <w:szCs w:val="22"/>
          <w:lang w:val="en-GB"/>
        </w:rPr>
        <w:t>Professionals in the field of child welfare</w:t>
      </w:r>
    </w:p>
    <w:p w14:paraId="2E2E338E" w14:textId="77777777" w:rsidR="0057447E" w:rsidRPr="0057447E" w:rsidRDefault="0057447E" w:rsidP="000C69AD">
      <w:pPr>
        <w:pStyle w:val="Normaallaadveeb"/>
        <w:numPr>
          <w:ilvl w:val="0"/>
          <w:numId w:val="13"/>
        </w:numPr>
        <w:spacing w:before="0" w:beforeAutospacing="0" w:after="0" w:afterAutospacing="0"/>
        <w:ind w:left="1440"/>
        <w:jc w:val="both"/>
        <w:rPr>
          <w:rFonts w:ascii="Arial" w:hAnsi="Arial" w:cs="Arial"/>
          <w:sz w:val="22"/>
          <w:szCs w:val="22"/>
          <w:lang w:val="en-GB"/>
        </w:rPr>
      </w:pPr>
      <w:r w:rsidRPr="0057447E">
        <w:rPr>
          <w:rFonts w:ascii="Arial" w:hAnsi="Arial" w:cs="Arial"/>
          <w:sz w:val="22"/>
          <w:szCs w:val="22"/>
          <w:lang w:val="en-GB"/>
        </w:rPr>
        <w:t>Professionals in the field of social work</w:t>
      </w:r>
    </w:p>
    <w:p w14:paraId="3D7C8A61" w14:textId="77777777" w:rsidR="0057447E" w:rsidRPr="0057447E" w:rsidRDefault="0057447E" w:rsidP="000C69AD">
      <w:pPr>
        <w:pStyle w:val="Normaallaadveeb"/>
        <w:numPr>
          <w:ilvl w:val="0"/>
          <w:numId w:val="13"/>
        </w:numPr>
        <w:spacing w:before="0" w:beforeAutospacing="0" w:after="0" w:afterAutospacing="0"/>
        <w:ind w:left="1440"/>
        <w:jc w:val="both"/>
        <w:rPr>
          <w:rFonts w:ascii="Arial" w:hAnsi="Arial" w:cs="Arial"/>
          <w:sz w:val="22"/>
          <w:szCs w:val="22"/>
          <w:lang w:val="en-GB"/>
        </w:rPr>
      </w:pPr>
      <w:r w:rsidRPr="0057447E">
        <w:rPr>
          <w:rFonts w:ascii="Arial" w:hAnsi="Arial" w:cs="Arial"/>
          <w:sz w:val="22"/>
          <w:szCs w:val="22"/>
          <w:lang w:val="en-GB"/>
        </w:rPr>
        <w:t>Professionals in the field of education, with a further breakdown into specific groups such as teachers, support staff, youth workers, etc</w:t>
      </w:r>
    </w:p>
    <w:p w14:paraId="464A8EB7" w14:textId="77777777" w:rsidR="00D90E92" w:rsidRDefault="0057447E" w:rsidP="000C69AD">
      <w:pPr>
        <w:pStyle w:val="Normaallaadveeb"/>
        <w:numPr>
          <w:ilvl w:val="0"/>
          <w:numId w:val="13"/>
        </w:numPr>
        <w:spacing w:before="0" w:beforeAutospacing="0" w:after="0" w:afterAutospacing="0"/>
        <w:ind w:left="1440"/>
        <w:jc w:val="both"/>
        <w:rPr>
          <w:rFonts w:ascii="Arial" w:hAnsi="Arial" w:cs="Arial"/>
          <w:sz w:val="22"/>
          <w:szCs w:val="22"/>
          <w:lang w:val="en-GB"/>
        </w:rPr>
      </w:pPr>
      <w:r w:rsidRPr="0057447E">
        <w:rPr>
          <w:rFonts w:ascii="Arial" w:hAnsi="Arial" w:cs="Arial"/>
          <w:sz w:val="22"/>
          <w:szCs w:val="22"/>
          <w:lang w:val="en-GB"/>
        </w:rPr>
        <w:t>Gender</w:t>
      </w:r>
    </w:p>
    <w:p w14:paraId="3E940282" w14:textId="77777777" w:rsidR="00D90E92" w:rsidRDefault="00D90E92" w:rsidP="000C69AD">
      <w:pPr>
        <w:pStyle w:val="Normaallaadveeb"/>
        <w:spacing w:before="0" w:beforeAutospacing="0" w:after="0" w:afterAutospacing="0"/>
        <w:ind w:left="1440"/>
        <w:jc w:val="both"/>
        <w:rPr>
          <w:rFonts w:ascii="Arial" w:hAnsi="Arial" w:cs="Arial"/>
          <w:sz w:val="22"/>
          <w:szCs w:val="22"/>
          <w:lang w:val="en-GB"/>
        </w:rPr>
      </w:pPr>
    </w:p>
    <w:p w14:paraId="307F0C6C" w14:textId="1CF00246" w:rsidR="0057447E" w:rsidRPr="00D90E92" w:rsidRDefault="0057447E" w:rsidP="000C69AD">
      <w:pPr>
        <w:pStyle w:val="Normaallaadveeb"/>
        <w:spacing w:before="0" w:beforeAutospacing="0" w:after="0" w:afterAutospacing="0"/>
        <w:ind w:left="1440"/>
        <w:jc w:val="both"/>
        <w:rPr>
          <w:rFonts w:ascii="Arial" w:hAnsi="Arial" w:cs="Arial"/>
          <w:sz w:val="22"/>
          <w:szCs w:val="22"/>
          <w:lang w:val="en-GB"/>
        </w:rPr>
      </w:pPr>
      <w:r w:rsidRPr="00D90E92">
        <w:rPr>
          <w:rFonts w:ascii="Arial" w:hAnsi="Arial" w:cs="Arial"/>
          <w:sz w:val="22"/>
          <w:szCs w:val="22"/>
          <w:lang w:val="en-GB"/>
        </w:rPr>
        <w:t>In the context of the given Support Measure, professionals are considered as a non-disadvantaged target group.</w:t>
      </w:r>
    </w:p>
    <w:p w14:paraId="150C4FB9" w14:textId="77777777" w:rsidR="0057447E" w:rsidRPr="0057447E" w:rsidRDefault="0057447E" w:rsidP="000C69AD">
      <w:pPr>
        <w:pStyle w:val="Loendilik"/>
        <w:spacing w:after="0"/>
        <w:ind w:left="1724"/>
        <w:jc w:val="both"/>
        <w:rPr>
          <w:rFonts w:cs="Arial"/>
          <w:szCs w:val="22"/>
          <w:lang w:val="en-GB"/>
        </w:rPr>
      </w:pPr>
    </w:p>
    <w:p w14:paraId="145B206F" w14:textId="77777777" w:rsidR="0057447E" w:rsidRPr="0057447E" w:rsidRDefault="0057447E" w:rsidP="000C69AD">
      <w:pPr>
        <w:pStyle w:val="Loendilik"/>
        <w:numPr>
          <w:ilvl w:val="0"/>
          <w:numId w:val="14"/>
        </w:numPr>
        <w:spacing w:after="0" w:line="259" w:lineRule="auto"/>
        <w:ind w:left="1080"/>
        <w:jc w:val="both"/>
        <w:rPr>
          <w:rFonts w:cs="Arial"/>
          <w:szCs w:val="22"/>
          <w:lang w:val="en-GB"/>
        </w:rPr>
      </w:pPr>
      <w:r w:rsidRPr="0057447E">
        <w:rPr>
          <w:rFonts w:cs="Arial"/>
          <w:szCs w:val="22"/>
          <w:lang w:val="en-GB"/>
        </w:rPr>
        <w:t>For indicators where measurement unit is yes/no or the disaggregation mentioned in I and II is not possible, qualitative information should be included in the Annual Reports according to the context (content-wise description and examples).</w:t>
      </w:r>
    </w:p>
    <w:p w14:paraId="053D4D36" w14:textId="77777777" w:rsidR="006A6A96" w:rsidRDefault="006A6A96" w:rsidP="000C69AD">
      <w:pPr>
        <w:spacing w:after="0" w:line="259" w:lineRule="auto"/>
        <w:ind w:left="360"/>
        <w:jc w:val="both"/>
        <w:rPr>
          <w:rFonts w:cs="Arial"/>
          <w:szCs w:val="22"/>
          <w:lang w:val="en-GB"/>
        </w:rPr>
      </w:pPr>
    </w:p>
    <w:p w14:paraId="7515C32E" w14:textId="271223CA" w:rsidR="0057447E" w:rsidRPr="006A6A96" w:rsidRDefault="006A6A96" w:rsidP="000C69AD">
      <w:pPr>
        <w:spacing w:after="0" w:line="259" w:lineRule="auto"/>
        <w:ind w:left="360"/>
        <w:jc w:val="both"/>
        <w:rPr>
          <w:rFonts w:cs="Arial"/>
          <w:szCs w:val="22"/>
          <w:lang w:val="en-GB"/>
        </w:rPr>
      </w:pPr>
      <w:r>
        <w:rPr>
          <w:rFonts w:cs="Arial"/>
          <w:szCs w:val="22"/>
          <w:lang w:val="en-GB"/>
        </w:rPr>
        <w:t>Also, i</w:t>
      </w:r>
      <w:r w:rsidR="0057447E" w:rsidRPr="006A6A96">
        <w:rPr>
          <w:rFonts w:cs="Arial"/>
          <w:szCs w:val="22"/>
          <w:lang w:val="en-GB"/>
        </w:rPr>
        <w:t>t was agreed that in justified cases also ethnic Estonians and Estonian speakers are allowed to participate in trainings and services implemented in the frames of intermediate outcome 1 and immediate outcomes 1a and 1b.</w:t>
      </w:r>
    </w:p>
    <w:p w14:paraId="436CD197" w14:textId="77777777" w:rsidR="0057447E" w:rsidRPr="0057447E" w:rsidRDefault="0057447E" w:rsidP="000A304A">
      <w:pPr>
        <w:spacing w:after="160" w:line="259" w:lineRule="auto"/>
        <w:rPr>
          <w:rFonts w:cs="Arial"/>
          <w:szCs w:val="22"/>
          <w:lang w:val="en-GB"/>
        </w:rPr>
      </w:pPr>
    </w:p>
    <w:p w14:paraId="4649EABB" w14:textId="09F70CF8" w:rsidR="000A304A" w:rsidRDefault="006A6A96" w:rsidP="000C69AD">
      <w:pPr>
        <w:spacing w:after="160" w:line="259" w:lineRule="auto"/>
        <w:jc w:val="both"/>
        <w:rPr>
          <w:rFonts w:cs="Arial"/>
          <w:szCs w:val="22"/>
        </w:rPr>
      </w:pPr>
      <w:r>
        <w:rPr>
          <w:rFonts w:cs="Arial"/>
          <w:szCs w:val="22"/>
        </w:rPr>
        <w:t>After the SC meeting the p</w:t>
      </w:r>
      <w:r w:rsidR="000A304A" w:rsidRPr="0057447E">
        <w:rPr>
          <w:rFonts w:cs="Arial"/>
          <w:szCs w:val="22"/>
        </w:rPr>
        <w:t>articipants were also introduced to the services of the Integration Foundation and visited Narva Estonian Gymnasium.</w:t>
      </w:r>
    </w:p>
    <w:p w14:paraId="27A028CC" w14:textId="590CFC0A" w:rsidR="000A304A" w:rsidRPr="000A304A" w:rsidRDefault="00AD5198" w:rsidP="000C69AD">
      <w:pPr>
        <w:jc w:val="both"/>
        <w:rPr>
          <w:i/>
          <w:iCs/>
        </w:rPr>
      </w:pPr>
      <w:r w:rsidRPr="00AD5198">
        <w:rPr>
          <w:rFonts w:cs="Arial"/>
          <w:szCs w:val="22"/>
        </w:rPr>
        <w:t xml:space="preserve">The next </w:t>
      </w:r>
      <w:r>
        <w:rPr>
          <w:rFonts w:cs="Arial"/>
          <w:szCs w:val="22"/>
        </w:rPr>
        <w:t xml:space="preserve">SC </w:t>
      </w:r>
      <w:r w:rsidRPr="00AD5198">
        <w:rPr>
          <w:rFonts w:cs="Arial"/>
          <w:szCs w:val="22"/>
        </w:rPr>
        <w:t>meeting is scheduled to take place in February 2025.</w:t>
      </w:r>
    </w:p>
    <w:p w14:paraId="2FDD65F8" w14:textId="5C064FAB" w:rsidR="003E292E" w:rsidRDefault="0028757B" w:rsidP="00984744">
      <w:pPr>
        <w:pStyle w:val="Pealkiri2"/>
        <w:rPr>
          <w:lang w:val="en-GB"/>
        </w:rPr>
      </w:pPr>
      <w:bookmarkStart w:id="56" w:name="_Toc192670324"/>
      <w:r>
        <w:rPr>
          <w:lang w:val="en-GB"/>
        </w:rPr>
        <w:t>5.</w:t>
      </w:r>
      <w:r w:rsidR="001A41B3">
        <w:rPr>
          <w:lang w:val="en-GB"/>
        </w:rPr>
        <w:t>3</w:t>
      </w:r>
      <w:r>
        <w:rPr>
          <w:lang w:val="en-GB"/>
        </w:rPr>
        <w:t xml:space="preserve"> </w:t>
      </w:r>
      <w:r w:rsidR="003E292E">
        <w:rPr>
          <w:lang w:val="en-GB"/>
        </w:rPr>
        <w:t>Audits</w:t>
      </w:r>
      <w:bookmarkEnd w:id="56"/>
    </w:p>
    <w:tbl>
      <w:tblPr>
        <w:tblStyle w:val="Kontuurtabel"/>
        <w:tblW w:w="15593" w:type="dxa"/>
        <w:tblBorders>
          <w:top w:val="dashed" w:sz="4" w:space="0" w:color="92CDDC" w:themeColor="accent5" w:themeTint="99"/>
          <w:left w:val="dashed" w:sz="4" w:space="0" w:color="92CDDC" w:themeColor="accent5" w:themeTint="99"/>
          <w:bottom w:val="dashed" w:sz="4" w:space="0" w:color="92CDDC" w:themeColor="accent5" w:themeTint="99"/>
          <w:right w:val="dashed" w:sz="4" w:space="0" w:color="92CDDC" w:themeColor="accent5" w:themeTint="99"/>
          <w:insideH w:val="none" w:sz="0" w:space="0" w:color="auto"/>
          <w:insideV w:val="none" w:sz="0" w:space="0" w:color="auto"/>
        </w:tblBorders>
        <w:tblLook w:val="04A0" w:firstRow="1" w:lastRow="0" w:firstColumn="1" w:lastColumn="0" w:noHBand="0" w:noVBand="1"/>
      </w:tblPr>
      <w:tblGrid>
        <w:gridCol w:w="15593"/>
      </w:tblGrid>
      <w:tr w:rsidR="003E292E" w:rsidRPr="005D1A1D" w14:paraId="492DC949" w14:textId="77777777" w:rsidTr="00C0697C">
        <w:trPr>
          <w:hidden/>
        </w:trPr>
        <w:tc>
          <w:tcPr>
            <w:tcW w:w="5000" w:type="pct"/>
          </w:tcPr>
          <w:p w14:paraId="5B9DA0C7" w14:textId="30DB9A76" w:rsidR="00B55F56" w:rsidRPr="009121B9" w:rsidRDefault="00B55F56" w:rsidP="00A35B8C">
            <w:pPr>
              <w:spacing w:before="120" w:after="120"/>
              <w:jc w:val="both"/>
              <w:rPr>
                <w:i/>
                <w:vanish/>
                <w:color w:val="0070C0"/>
                <w:lang w:val="en-GB"/>
              </w:rPr>
            </w:pPr>
          </w:p>
        </w:tc>
      </w:tr>
    </w:tbl>
    <w:p w14:paraId="060C206C" w14:textId="435CD7E1" w:rsidR="00B03C8B" w:rsidRPr="00D55719" w:rsidRDefault="00C621C2" w:rsidP="00984744">
      <w:pPr>
        <w:rPr>
          <w:rFonts w:cs="Arial"/>
          <w:szCs w:val="22"/>
        </w:rPr>
      </w:pPr>
      <w:r w:rsidRPr="00C621C2">
        <w:rPr>
          <w:rFonts w:cs="Arial"/>
          <w:szCs w:val="22"/>
        </w:rPr>
        <w:t>There were no audits carried out in 2024 in relation to the support measure.</w:t>
      </w:r>
    </w:p>
    <w:p w14:paraId="336935BA" w14:textId="77777777" w:rsidR="00C678EF" w:rsidRDefault="0028757B" w:rsidP="00E74150">
      <w:pPr>
        <w:pStyle w:val="Pealkiri2"/>
        <w:rPr>
          <w:lang w:val="en-GB"/>
        </w:rPr>
      </w:pPr>
      <w:bookmarkStart w:id="57" w:name="_Toc192670325"/>
      <w:r>
        <w:rPr>
          <w:lang w:val="en-GB"/>
        </w:rPr>
        <w:t>5.</w:t>
      </w:r>
      <w:r w:rsidR="001A41B3">
        <w:rPr>
          <w:lang w:val="en-GB"/>
        </w:rPr>
        <w:t>4</w:t>
      </w:r>
      <w:r>
        <w:rPr>
          <w:lang w:val="en-GB"/>
        </w:rPr>
        <w:t xml:space="preserve"> </w:t>
      </w:r>
      <w:r w:rsidR="00C678EF">
        <w:rPr>
          <w:lang w:val="en-GB"/>
        </w:rPr>
        <w:t>Evaluation</w:t>
      </w:r>
      <w:bookmarkEnd w:id="57"/>
    </w:p>
    <w:tbl>
      <w:tblPr>
        <w:tblStyle w:val="Kontuurtabel"/>
        <w:tblW w:w="15593" w:type="dxa"/>
        <w:tblBorders>
          <w:top w:val="dashed" w:sz="4" w:space="0" w:color="92CDDC" w:themeColor="accent5" w:themeTint="99"/>
          <w:left w:val="dashed" w:sz="4" w:space="0" w:color="92CDDC" w:themeColor="accent5" w:themeTint="99"/>
          <w:bottom w:val="dashed" w:sz="4" w:space="0" w:color="92CDDC" w:themeColor="accent5" w:themeTint="99"/>
          <w:right w:val="dashed" w:sz="4" w:space="0" w:color="92CDDC" w:themeColor="accent5" w:themeTint="99"/>
          <w:insideH w:val="none" w:sz="0" w:space="0" w:color="auto"/>
          <w:insideV w:val="none" w:sz="0" w:space="0" w:color="auto"/>
        </w:tblBorders>
        <w:tblLook w:val="04A0" w:firstRow="1" w:lastRow="0" w:firstColumn="1" w:lastColumn="0" w:noHBand="0" w:noVBand="1"/>
      </w:tblPr>
      <w:tblGrid>
        <w:gridCol w:w="15593"/>
      </w:tblGrid>
      <w:tr w:rsidR="00C678EF" w:rsidRPr="005D1A1D" w14:paraId="153C8C4F" w14:textId="77777777" w:rsidTr="00DD443F">
        <w:trPr>
          <w:hidden/>
        </w:trPr>
        <w:tc>
          <w:tcPr>
            <w:tcW w:w="5000" w:type="pct"/>
          </w:tcPr>
          <w:p w14:paraId="663EE0A2" w14:textId="77777777" w:rsidR="00C678EF" w:rsidRPr="009121B9" w:rsidRDefault="00C678EF" w:rsidP="008D613E">
            <w:pPr>
              <w:spacing w:before="120" w:after="120"/>
              <w:jc w:val="both"/>
              <w:rPr>
                <w:i/>
                <w:vanish/>
                <w:color w:val="0070C0"/>
                <w:lang w:val="en-GB"/>
              </w:rPr>
            </w:pPr>
            <w:r>
              <w:rPr>
                <w:i/>
                <w:vanish/>
                <w:color w:val="0070C0"/>
                <w:lang w:val="en-GB"/>
              </w:rPr>
              <w:t xml:space="preserve">Inform about the main results of evaluations of the </w:t>
            </w:r>
            <w:r w:rsidR="00B51194">
              <w:rPr>
                <w:i/>
                <w:vanish/>
                <w:color w:val="0070C0"/>
                <w:lang w:val="en-GB"/>
              </w:rPr>
              <w:t>SM</w:t>
            </w:r>
            <w:r>
              <w:rPr>
                <w:i/>
                <w:vanish/>
                <w:color w:val="0070C0"/>
                <w:lang w:val="en-GB"/>
              </w:rPr>
              <w:t xml:space="preserve"> carried out during the reporting period</w:t>
            </w:r>
            <w:r w:rsidR="00A30DF2">
              <w:rPr>
                <w:i/>
                <w:vanish/>
                <w:color w:val="0070C0"/>
                <w:lang w:val="en-GB"/>
              </w:rPr>
              <w:t xml:space="preserve"> </w:t>
            </w:r>
            <w:r w:rsidR="00A30DF2" w:rsidRPr="00A30DF2">
              <w:rPr>
                <w:rFonts w:cs="Arial"/>
                <w:i/>
                <w:iCs/>
                <w:vanish/>
                <w:color w:val="0070C0"/>
                <w:szCs w:val="22"/>
                <w:lang w:val="en-GB"/>
              </w:rPr>
              <w:t>(including key elements from the Management Responses)</w:t>
            </w:r>
            <w:r>
              <w:rPr>
                <w:i/>
                <w:vanish/>
                <w:color w:val="0070C0"/>
                <w:lang w:val="en-GB"/>
              </w:rPr>
              <w:t>. Inform also about the</w:t>
            </w:r>
            <w:r w:rsidRPr="00E74150">
              <w:rPr>
                <w:i/>
                <w:vanish/>
                <w:color w:val="0070C0"/>
                <w:lang w:val="en-GB"/>
              </w:rPr>
              <w:t xml:space="preserve"> follow-up measures (planned to be) taken to address any detected shortcomings.</w:t>
            </w:r>
            <w:r w:rsidR="00FE1280">
              <w:rPr>
                <w:i/>
                <w:vanish/>
                <w:color w:val="0070C0"/>
                <w:lang w:val="en-GB"/>
              </w:rPr>
              <w:t xml:space="preserve"> In case of Programme, structure the information according to Programme Components.</w:t>
            </w:r>
          </w:p>
        </w:tc>
      </w:tr>
    </w:tbl>
    <w:p w14:paraId="4F172040" w14:textId="656373A1" w:rsidR="006E69CA" w:rsidRPr="006E69CA" w:rsidRDefault="006E69CA" w:rsidP="00E74150">
      <w:pPr>
        <w:rPr>
          <w:rFonts w:cs="Arial"/>
          <w:szCs w:val="22"/>
        </w:rPr>
      </w:pPr>
      <w:r w:rsidRPr="00C621C2">
        <w:rPr>
          <w:rFonts w:cs="Arial"/>
          <w:szCs w:val="22"/>
        </w:rPr>
        <w:t xml:space="preserve">There were no </w:t>
      </w:r>
      <w:r>
        <w:rPr>
          <w:rFonts w:cs="Arial"/>
          <w:szCs w:val="22"/>
        </w:rPr>
        <w:t>evaluations</w:t>
      </w:r>
      <w:r w:rsidRPr="00C621C2">
        <w:rPr>
          <w:rFonts w:cs="Arial"/>
          <w:szCs w:val="22"/>
        </w:rPr>
        <w:t xml:space="preserve"> carried out in 2024 in relation to the support measure.</w:t>
      </w:r>
    </w:p>
    <w:p w14:paraId="6B0961E6" w14:textId="77777777" w:rsidR="00162EA5" w:rsidRPr="001F6062" w:rsidRDefault="0028757B" w:rsidP="001F6062">
      <w:pPr>
        <w:pStyle w:val="Pealkiri2"/>
      </w:pPr>
      <w:bookmarkStart w:id="58" w:name="_Toc192670326"/>
      <w:r w:rsidRPr="001F6062">
        <w:t>5.</w:t>
      </w:r>
      <w:r w:rsidR="001A41B3">
        <w:t>5</w:t>
      </w:r>
      <w:r w:rsidRPr="001F6062">
        <w:t xml:space="preserve"> </w:t>
      </w:r>
      <w:r w:rsidR="00C678EF" w:rsidRPr="001F6062">
        <w:t>Monitoring</w:t>
      </w:r>
      <w:bookmarkEnd w:id="58"/>
    </w:p>
    <w:tbl>
      <w:tblPr>
        <w:tblStyle w:val="Kontuurtabel"/>
        <w:tblW w:w="15593" w:type="dxa"/>
        <w:tblBorders>
          <w:top w:val="dashed" w:sz="4" w:space="0" w:color="92CDDC" w:themeColor="accent5" w:themeTint="99"/>
          <w:left w:val="dashed" w:sz="4" w:space="0" w:color="92CDDC" w:themeColor="accent5" w:themeTint="99"/>
          <w:bottom w:val="dashed" w:sz="4" w:space="0" w:color="92CDDC" w:themeColor="accent5" w:themeTint="99"/>
          <w:right w:val="dashed" w:sz="4" w:space="0" w:color="92CDDC" w:themeColor="accent5" w:themeTint="99"/>
          <w:insideH w:val="none" w:sz="0" w:space="0" w:color="auto"/>
          <w:insideV w:val="none" w:sz="0" w:space="0" w:color="auto"/>
        </w:tblBorders>
        <w:tblLook w:val="04A0" w:firstRow="1" w:lastRow="0" w:firstColumn="1" w:lastColumn="0" w:noHBand="0" w:noVBand="1"/>
      </w:tblPr>
      <w:tblGrid>
        <w:gridCol w:w="15593"/>
      </w:tblGrid>
      <w:tr w:rsidR="00162EA5" w14:paraId="5882FC78" w14:textId="77777777" w:rsidTr="00EA166D">
        <w:trPr>
          <w:hidden/>
        </w:trPr>
        <w:tc>
          <w:tcPr>
            <w:tcW w:w="5000" w:type="pct"/>
          </w:tcPr>
          <w:p w14:paraId="61FD967C" w14:textId="77777777" w:rsidR="00162EA5" w:rsidRDefault="00420CE8" w:rsidP="00C678EF">
            <w:pPr>
              <w:spacing w:before="120" w:after="60"/>
              <w:rPr>
                <w:i/>
                <w:vanish/>
                <w:color w:val="0070C0"/>
              </w:rPr>
            </w:pPr>
            <w:r>
              <w:rPr>
                <w:i/>
                <w:vanish/>
                <w:color w:val="0070C0"/>
              </w:rPr>
              <w:t xml:space="preserve">Provide information on monitoring activities </w:t>
            </w:r>
            <w:r w:rsidR="00C678EF">
              <w:rPr>
                <w:i/>
                <w:vanish/>
                <w:color w:val="0070C0"/>
              </w:rPr>
              <w:t xml:space="preserve">(for example site visits </w:t>
            </w:r>
            <w:r w:rsidR="001B6EA5">
              <w:rPr>
                <w:i/>
                <w:vanish/>
                <w:color w:val="0070C0"/>
              </w:rPr>
              <w:t xml:space="preserve">by the NCU, </w:t>
            </w:r>
            <w:r w:rsidR="00961734">
              <w:rPr>
                <w:i/>
                <w:vanish/>
                <w:color w:val="0070C0"/>
              </w:rPr>
              <w:t>Intermediate B</w:t>
            </w:r>
            <w:r w:rsidR="001B6EA5">
              <w:rPr>
                <w:i/>
                <w:vanish/>
                <w:color w:val="0070C0"/>
              </w:rPr>
              <w:t>ody</w:t>
            </w:r>
            <w:r w:rsidR="00961734">
              <w:rPr>
                <w:i/>
                <w:vanish/>
                <w:color w:val="0070C0"/>
              </w:rPr>
              <w:t xml:space="preserve"> or </w:t>
            </w:r>
            <w:proofErr w:type="spellStart"/>
            <w:r w:rsidR="00961734">
              <w:rPr>
                <w:i/>
                <w:vanish/>
                <w:color w:val="0070C0"/>
              </w:rPr>
              <w:t>P</w:t>
            </w:r>
            <w:r w:rsidR="001B6EA5">
              <w:rPr>
                <w:i/>
                <w:vanish/>
                <w:color w:val="0070C0"/>
              </w:rPr>
              <w:t>rogramm</w:t>
            </w:r>
            <w:r w:rsidR="00961734">
              <w:rPr>
                <w:i/>
                <w:vanish/>
                <w:color w:val="0070C0"/>
              </w:rPr>
              <w:t>e</w:t>
            </w:r>
            <w:proofErr w:type="spellEnd"/>
            <w:r w:rsidR="00961734">
              <w:rPr>
                <w:i/>
                <w:vanish/>
                <w:color w:val="0070C0"/>
              </w:rPr>
              <w:t xml:space="preserve"> O</w:t>
            </w:r>
            <w:r w:rsidR="001B6EA5">
              <w:rPr>
                <w:i/>
                <w:vanish/>
                <w:color w:val="0070C0"/>
              </w:rPr>
              <w:t>perator</w:t>
            </w:r>
            <w:r w:rsidR="00961734">
              <w:rPr>
                <w:i/>
                <w:vanish/>
                <w:color w:val="0070C0"/>
              </w:rPr>
              <w:t>)</w:t>
            </w:r>
            <w:r w:rsidR="001B6EA5">
              <w:rPr>
                <w:i/>
                <w:vanish/>
                <w:color w:val="0070C0"/>
              </w:rPr>
              <w:t xml:space="preserve"> </w:t>
            </w:r>
            <w:r w:rsidR="00C678EF">
              <w:rPr>
                <w:i/>
                <w:vanish/>
                <w:color w:val="0070C0"/>
              </w:rPr>
              <w:t>during the reporting period</w:t>
            </w:r>
            <w:r>
              <w:rPr>
                <w:i/>
                <w:vanish/>
                <w:color w:val="0070C0"/>
              </w:rPr>
              <w:t>.</w:t>
            </w:r>
            <w:r w:rsidR="00C678EF">
              <w:rPr>
                <w:i/>
                <w:vanish/>
                <w:color w:val="0070C0"/>
              </w:rPr>
              <w:t xml:space="preserve"> Give information on any findings which may jeopardize the successful implementation of the </w:t>
            </w:r>
            <w:r w:rsidR="00B51194">
              <w:rPr>
                <w:i/>
                <w:vanish/>
                <w:color w:val="0070C0"/>
              </w:rPr>
              <w:t>SM</w:t>
            </w:r>
            <w:r w:rsidR="006223E3">
              <w:rPr>
                <w:i/>
                <w:vanish/>
                <w:color w:val="0070C0"/>
              </w:rPr>
              <w:t>.</w:t>
            </w:r>
            <w:r w:rsidR="00FE1280">
              <w:rPr>
                <w:i/>
                <w:vanish/>
                <w:color w:val="0070C0"/>
                <w:lang w:val="en-GB"/>
              </w:rPr>
              <w:t xml:space="preserve"> In case of Programme, structure the information according to Programme Components.</w:t>
            </w:r>
          </w:p>
        </w:tc>
      </w:tr>
    </w:tbl>
    <w:p w14:paraId="7A5ABBB7" w14:textId="070D9D45" w:rsidR="00884ACB" w:rsidRPr="00884ACB" w:rsidRDefault="00680131" w:rsidP="000C69AD">
      <w:pPr>
        <w:jc w:val="both"/>
        <w:rPr>
          <w:rFonts w:cs="Arial"/>
          <w:szCs w:val="22"/>
        </w:rPr>
      </w:pPr>
      <w:r>
        <w:rPr>
          <w:rFonts w:cs="Arial"/>
          <w:szCs w:val="22"/>
        </w:rPr>
        <w:t xml:space="preserve">According to </w:t>
      </w:r>
      <w:r w:rsidR="005E6F7D">
        <w:rPr>
          <w:rFonts w:cs="Arial"/>
          <w:szCs w:val="22"/>
        </w:rPr>
        <w:t xml:space="preserve">the </w:t>
      </w:r>
      <w:r w:rsidR="00DF0D1F">
        <w:rPr>
          <w:rFonts w:cs="Arial"/>
          <w:szCs w:val="22"/>
        </w:rPr>
        <w:t>Swiss Regulations and</w:t>
      </w:r>
      <w:r w:rsidR="005E6F7D">
        <w:rPr>
          <w:rFonts w:cs="Arial"/>
          <w:szCs w:val="22"/>
        </w:rPr>
        <w:t xml:space="preserve"> </w:t>
      </w:r>
      <w:r>
        <w:rPr>
          <w:rFonts w:cs="Arial"/>
          <w:szCs w:val="22"/>
        </w:rPr>
        <w:t>national legislation</w:t>
      </w:r>
      <w:r w:rsidR="005E6F7D">
        <w:rPr>
          <w:rFonts w:cs="Arial"/>
          <w:szCs w:val="22"/>
        </w:rPr>
        <w:t>,</w:t>
      </w:r>
      <w:r>
        <w:rPr>
          <w:rFonts w:cs="Arial"/>
          <w:szCs w:val="22"/>
        </w:rPr>
        <w:t xml:space="preserve"> </w:t>
      </w:r>
      <w:r w:rsidR="005D3964">
        <w:rPr>
          <w:rFonts w:cs="Arial"/>
          <w:szCs w:val="22"/>
        </w:rPr>
        <w:t xml:space="preserve">the </w:t>
      </w:r>
      <w:r w:rsidR="00681F48">
        <w:rPr>
          <w:rFonts w:cs="Arial"/>
          <w:szCs w:val="22"/>
        </w:rPr>
        <w:t xml:space="preserve">NCU is responsible for monitoring. </w:t>
      </w:r>
      <w:r w:rsidR="00884ACB" w:rsidRPr="00884ACB">
        <w:rPr>
          <w:rFonts w:cs="Arial"/>
          <w:szCs w:val="22"/>
        </w:rPr>
        <w:t xml:space="preserve">Various tools are used for monitoring, and it is carried out in cooperation with </w:t>
      </w:r>
      <w:r w:rsidR="007E31EA">
        <w:rPr>
          <w:rFonts w:cs="Arial"/>
          <w:szCs w:val="22"/>
        </w:rPr>
        <w:t xml:space="preserve">the </w:t>
      </w:r>
      <w:proofErr w:type="spellStart"/>
      <w:r w:rsidR="00884ACB" w:rsidRPr="00884ACB">
        <w:rPr>
          <w:rFonts w:cs="Arial"/>
          <w:szCs w:val="22"/>
        </w:rPr>
        <w:t>Programme</w:t>
      </w:r>
      <w:proofErr w:type="spellEnd"/>
      <w:r w:rsidR="00884ACB" w:rsidRPr="00884ACB">
        <w:rPr>
          <w:rFonts w:cs="Arial"/>
          <w:szCs w:val="22"/>
        </w:rPr>
        <w:t xml:space="preserve"> Operator, Component Operators, and the SCO.</w:t>
      </w:r>
      <w:r w:rsidR="00884ACB">
        <w:rPr>
          <w:rFonts w:cs="Arial"/>
          <w:szCs w:val="22"/>
        </w:rPr>
        <w:t xml:space="preserve"> </w:t>
      </w:r>
      <w:r w:rsidR="00884ACB" w:rsidRPr="00884ACB">
        <w:rPr>
          <w:rFonts w:cs="Arial"/>
          <w:szCs w:val="22"/>
        </w:rPr>
        <w:t>At the Support Measure level, the activities of the components are monitored through the Task Force, Steering Committee meetings, and Reimbursement Requests, while the achievement of indicators is tracked through Steering Committee meetings and Annual Support Measure Reports.</w:t>
      </w:r>
      <w:r w:rsidR="00884ACB">
        <w:rPr>
          <w:rFonts w:cs="Arial"/>
          <w:szCs w:val="22"/>
        </w:rPr>
        <w:t xml:space="preserve"> </w:t>
      </w:r>
      <w:r w:rsidR="00884ACB" w:rsidRPr="00884ACB">
        <w:rPr>
          <w:rFonts w:cs="Arial"/>
          <w:szCs w:val="22"/>
        </w:rPr>
        <w:t>The NCU also conducts risk-based on-the-spot controls. In 2024, no on-the-spot controls took place as the core activities of the components had not yet started.</w:t>
      </w:r>
    </w:p>
    <w:p w14:paraId="71C2F1C0" w14:textId="05E05D8F" w:rsidR="00884ACB" w:rsidRDefault="00884ACB" w:rsidP="000C69AD">
      <w:pPr>
        <w:jc w:val="both"/>
        <w:rPr>
          <w:rFonts w:cs="Arial"/>
          <w:szCs w:val="22"/>
        </w:rPr>
      </w:pPr>
      <w:r w:rsidRPr="00884ACB">
        <w:rPr>
          <w:rFonts w:cs="Arial"/>
          <w:szCs w:val="22"/>
        </w:rPr>
        <w:t>Information on the implementation of activities is also exchanged on an ongoing basis through informal meetings and continuous communication between the relevant parties.</w:t>
      </w:r>
    </w:p>
    <w:p w14:paraId="43172B5D" w14:textId="77777777" w:rsidR="00704E66" w:rsidRDefault="3C6F6439" w:rsidP="005C44AB">
      <w:pPr>
        <w:pStyle w:val="Pealkiri1"/>
        <w:numPr>
          <w:ilvl w:val="0"/>
          <w:numId w:val="8"/>
        </w:numPr>
        <w:rPr>
          <w:lang w:val="en-GB"/>
        </w:rPr>
      </w:pPr>
      <w:bookmarkStart w:id="59" w:name="_Toc192670327"/>
      <w:r w:rsidRPr="3C6F6439">
        <w:rPr>
          <w:lang w:val="en-GB"/>
        </w:rPr>
        <w:t>Risk management</w:t>
      </w:r>
      <w:bookmarkEnd w:id="59"/>
    </w:p>
    <w:tbl>
      <w:tblPr>
        <w:tblStyle w:val="Kontuurtabel"/>
        <w:tblW w:w="15593" w:type="dxa"/>
        <w:tblBorders>
          <w:top w:val="dashed" w:sz="4" w:space="0" w:color="92CDDC" w:themeColor="accent5" w:themeTint="99"/>
          <w:left w:val="dashed" w:sz="4" w:space="0" w:color="92CDDC" w:themeColor="accent5" w:themeTint="99"/>
          <w:bottom w:val="dashed" w:sz="4" w:space="0" w:color="92CDDC" w:themeColor="accent5" w:themeTint="99"/>
          <w:right w:val="dashed" w:sz="4" w:space="0" w:color="92CDDC" w:themeColor="accent5" w:themeTint="99"/>
          <w:insideH w:val="none" w:sz="0" w:space="0" w:color="auto"/>
          <w:insideV w:val="none" w:sz="0" w:space="0" w:color="auto"/>
        </w:tblBorders>
        <w:tblLook w:val="04A0" w:firstRow="1" w:lastRow="0" w:firstColumn="1" w:lastColumn="0" w:noHBand="0" w:noVBand="1"/>
      </w:tblPr>
      <w:tblGrid>
        <w:gridCol w:w="15593"/>
      </w:tblGrid>
      <w:tr w:rsidR="00704E66" w:rsidRPr="004E1126" w14:paraId="7619D16F" w14:textId="77777777" w:rsidTr="0061198D">
        <w:trPr>
          <w:hidden/>
        </w:trPr>
        <w:tc>
          <w:tcPr>
            <w:tcW w:w="15593" w:type="dxa"/>
          </w:tcPr>
          <w:p w14:paraId="6AE75E35" w14:textId="686DFF26" w:rsidR="00684018" w:rsidRPr="00A01A69" w:rsidRDefault="00704E66" w:rsidP="0061198D">
            <w:pPr>
              <w:spacing w:before="60" w:after="60" w:line="240" w:lineRule="auto"/>
              <w:rPr>
                <w:i/>
                <w:iCs/>
                <w:vanish/>
                <w:color w:val="0070C0"/>
                <w:lang w:val="en-GB"/>
              </w:rPr>
            </w:pPr>
            <w:r w:rsidRPr="004E1126">
              <w:rPr>
                <w:i/>
                <w:iCs/>
                <w:vanish/>
                <w:color w:val="0070C0"/>
                <w:lang w:val="en-GB"/>
              </w:rPr>
              <w:t xml:space="preserve">Please </w:t>
            </w:r>
            <w:r w:rsidR="00911029">
              <w:rPr>
                <w:i/>
                <w:iCs/>
                <w:vanish/>
                <w:color w:val="0070C0"/>
                <w:lang w:val="en-GB"/>
              </w:rPr>
              <w:t>update</w:t>
            </w:r>
            <w:r w:rsidRPr="004E1126">
              <w:rPr>
                <w:i/>
                <w:iCs/>
                <w:vanish/>
                <w:color w:val="0070C0"/>
                <w:lang w:val="en-GB"/>
              </w:rPr>
              <w:t xml:space="preserve"> </w:t>
            </w:r>
            <w:r w:rsidR="00911029">
              <w:rPr>
                <w:i/>
                <w:iCs/>
                <w:vanish/>
                <w:color w:val="0070C0"/>
                <w:lang w:val="en-GB"/>
              </w:rPr>
              <w:t xml:space="preserve">the </w:t>
            </w:r>
            <w:r w:rsidRPr="004E1126">
              <w:rPr>
                <w:i/>
                <w:iCs/>
                <w:vanish/>
                <w:color w:val="0070C0"/>
                <w:lang w:val="en-GB"/>
              </w:rPr>
              <w:t>overall risk</w:t>
            </w:r>
            <w:r w:rsidR="00911029">
              <w:rPr>
                <w:i/>
                <w:iCs/>
                <w:vanish/>
                <w:color w:val="0070C0"/>
                <w:lang w:val="en-GB"/>
              </w:rPr>
              <w:t xml:space="preserve"> assessment</w:t>
            </w:r>
            <w:r w:rsidRPr="004E1126">
              <w:rPr>
                <w:i/>
                <w:iCs/>
                <w:vanish/>
                <w:color w:val="0070C0"/>
                <w:lang w:val="en-GB"/>
              </w:rPr>
              <w:t xml:space="preserve"> </w:t>
            </w:r>
            <w:r w:rsidR="00201742">
              <w:rPr>
                <w:i/>
                <w:iCs/>
                <w:vanish/>
                <w:color w:val="0070C0"/>
                <w:lang w:val="en-GB"/>
              </w:rPr>
              <w:t xml:space="preserve">provided in </w:t>
            </w:r>
            <w:r w:rsidRPr="004E1126">
              <w:rPr>
                <w:i/>
                <w:iCs/>
                <w:vanish/>
                <w:color w:val="0070C0"/>
                <w:lang w:val="en-GB"/>
              </w:rPr>
              <w:t xml:space="preserve">the </w:t>
            </w:r>
            <w:r w:rsidR="00B51194">
              <w:rPr>
                <w:i/>
                <w:iCs/>
                <w:vanish/>
                <w:color w:val="0070C0"/>
                <w:lang w:val="en-GB"/>
              </w:rPr>
              <w:t>SM</w:t>
            </w:r>
            <w:r w:rsidR="00201742">
              <w:rPr>
                <w:i/>
                <w:iCs/>
                <w:vanish/>
                <w:color w:val="0070C0"/>
                <w:lang w:val="en-GB"/>
              </w:rPr>
              <w:t xml:space="preserve"> proposal</w:t>
            </w:r>
            <w:r w:rsidRPr="004E1126">
              <w:rPr>
                <w:i/>
                <w:iCs/>
                <w:vanish/>
                <w:color w:val="0070C0"/>
                <w:lang w:val="en-GB"/>
              </w:rPr>
              <w:t xml:space="preserve"> </w:t>
            </w:r>
            <w:r w:rsidR="0061198D">
              <w:rPr>
                <w:i/>
                <w:iCs/>
                <w:vanish/>
                <w:color w:val="0070C0"/>
                <w:lang w:val="en-GB"/>
              </w:rPr>
              <w:t xml:space="preserve">by elaborating </w:t>
            </w:r>
            <w:r w:rsidR="00684018" w:rsidRPr="00A01A69">
              <w:rPr>
                <w:i/>
                <w:iCs/>
                <w:vanish/>
                <w:color w:val="0070C0"/>
                <w:lang w:val="en-GB"/>
              </w:rPr>
              <w:t>a short description of the following potential or already materializing risks</w:t>
            </w:r>
            <w:r w:rsidR="00684018">
              <w:rPr>
                <w:i/>
                <w:iCs/>
                <w:vanish/>
                <w:color w:val="0070C0"/>
                <w:lang w:val="en-GB"/>
              </w:rPr>
              <w:t xml:space="preserve"> and </w:t>
            </w:r>
            <w:r w:rsidR="0061198D">
              <w:rPr>
                <w:i/>
                <w:iCs/>
                <w:vanish/>
                <w:color w:val="0070C0"/>
                <w:lang w:val="en-GB"/>
              </w:rPr>
              <w:t xml:space="preserve">by </w:t>
            </w:r>
            <w:r w:rsidR="00684018">
              <w:rPr>
                <w:i/>
                <w:iCs/>
                <w:vanish/>
                <w:color w:val="0070C0"/>
                <w:lang w:val="en-GB"/>
              </w:rPr>
              <w:t>suggest</w:t>
            </w:r>
            <w:r w:rsidR="0061198D">
              <w:rPr>
                <w:i/>
                <w:iCs/>
                <w:vanish/>
                <w:color w:val="0070C0"/>
                <w:lang w:val="en-GB"/>
              </w:rPr>
              <w:t xml:space="preserve">ing </w:t>
            </w:r>
            <w:r w:rsidR="00684018" w:rsidRPr="00A01A69">
              <w:rPr>
                <w:i/>
                <w:iCs/>
                <w:vanish/>
                <w:color w:val="0070C0"/>
                <w:lang w:val="en-GB"/>
              </w:rPr>
              <w:t>mitigation measures:</w:t>
            </w:r>
          </w:p>
          <w:p w14:paraId="491605C6" w14:textId="77777777" w:rsidR="00684018" w:rsidRPr="00A01A69" w:rsidRDefault="00684018" w:rsidP="005C44AB">
            <w:pPr>
              <w:numPr>
                <w:ilvl w:val="0"/>
                <w:numId w:val="11"/>
              </w:numPr>
              <w:tabs>
                <w:tab w:val="left" w:pos="34"/>
                <w:tab w:val="left" w:pos="318"/>
              </w:tabs>
              <w:spacing w:after="0" w:line="276" w:lineRule="auto"/>
              <w:ind w:left="319" w:hanging="284"/>
              <w:rPr>
                <w:i/>
                <w:iCs/>
                <w:vanish/>
                <w:color w:val="0070C0"/>
                <w:lang w:val="en-GB"/>
              </w:rPr>
            </w:pPr>
            <w:r w:rsidRPr="00A01A69">
              <w:rPr>
                <w:i/>
                <w:iCs/>
                <w:vanish/>
                <w:color w:val="0070C0"/>
                <w:lang w:val="en-GB"/>
              </w:rPr>
              <w:t>Development Risk</w:t>
            </w:r>
          </w:p>
          <w:p w14:paraId="6CE853C5" w14:textId="77777777" w:rsidR="00684018" w:rsidRPr="00A01A69" w:rsidRDefault="00684018" w:rsidP="005C44AB">
            <w:pPr>
              <w:numPr>
                <w:ilvl w:val="0"/>
                <w:numId w:val="11"/>
              </w:numPr>
              <w:tabs>
                <w:tab w:val="left" w:pos="34"/>
                <w:tab w:val="left" w:pos="318"/>
              </w:tabs>
              <w:spacing w:after="0" w:line="276" w:lineRule="auto"/>
              <w:ind w:left="319" w:hanging="284"/>
              <w:rPr>
                <w:i/>
                <w:iCs/>
                <w:vanish/>
                <w:color w:val="0070C0"/>
                <w:lang w:val="en-GB"/>
              </w:rPr>
            </w:pPr>
            <w:r w:rsidRPr="00A01A69">
              <w:rPr>
                <w:i/>
                <w:iCs/>
                <w:vanish/>
                <w:color w:val="0070C0"/>
                <w:lang w:val="en-GB"/>
              </w:rPr>
              <w:t>Security Risk</w:t>
            </w:r>
          </w:p>
          <w:p w14:paraId="27E29A6A" w14:textId="77777777" w:rsidR="00684018" w:rsidRPr="00A01A69" w:rsidRDefault="00684018" w:rsidP="005C44AB">
            <w:pPr>
              <w:numPr>
                <w:ilvl w:val="0"/>
                <w:numId w:val="11"/>
              </w:numPr>
              <w:tabs>
                <w:tab w:val="left" w:pos="34"/>
                <w:tab w:val="left" w:pos="318"/>
              </w:tabs>
              <w:spacing w:after="0" w:line="276" w:lineRule="auto"/>
              <w:ind w:left="319" w:hanging="284"/>
              <w:rPr>
                <w:i/>
                <w:iCs/>
                <w:vanish/>
                <w:color w:val="0070C0"/>
                <w:lang w:val="en-GB"/>
              </w:rPr>
            </w:pPr>
            <w:r w:rsidRPr="00A01A69">
              <w:rPr>
                <w:i/>
                <w:iCs/>
                <w:vanish/>
                <w:color w:val="0070C0"/>
                <w:lang w:val="en-GB"/>
              </w:rPr>
              <w:t>Fiduciary Risk</w:t>
            </w:r>
          </w:p>
          <w:p w14:paraId="3B4A9313" w14:textId="77777777" w:rsidR="00684018" w:rsidRPr="00A01A69" w:rsidRDefault="00684018" w:rsidP="005C44AB">
            <w:pPr>
              <w:numPr>
                <w:ilvl w:val="0"/>
                <w:numId w:val="11"/>
              </w:numPr>
              <w:tabs>
                <w:tab w:val="left" w:pos="34"/>
                <w:tab w:val="left" w:pos="318"/>
              </w:tabs>
              <w:spacing w:after="0" w:line="276" w:lineRule="auto"/>
              <w:ind w:left="319" w:hanging="284"/>
              <w:rPr>
                <w:i/>
                <w:iCs/>
                <w:vanish/>
                <w:color w:val="0070C0"/>
                <w:lang w:val="en-GB"/>
              </w:rPr>
            </w:pPr>
            <w:r w:rsidRPr="00A01A69">
              <w:rPr>
                <w:i/>
                <w:iCs/>
                <w:vanish/>
                <w:color w:val="0070C0"/>
                <w:lang w:val="en-GB"/>
              </w:rPr>
              <w:t>Financial Risk</w:t>
            </w:r>
          </w:p>
          <w:p w14:paraId="36F90D14" w14:textId="77777777" w:rsidR="00684018" w:rsidRDefault="00684018" w:rsidP="005C44AB">
            <w:pPr>
              <w:numPr>
                <w:ilvl w:val="0"/>
                <w:numId w:val="11"/>
              </w:numPr>
              <w:tabs>
                <w:tab w:val="left" w:pos="34"/>
                <w:tab w:val="left" w:pos="318"/>
              </w:tabs>
              <w:spacing w:after="0" w:line="276" w:lineRule="auto"/>
              <w:ind w:left="319" w:hanging="284"/>
              <w:rPr>
                <w:i/>
                <w:iCs/>
                <w:vanish/>
                <w:color w:val="0070C0"/>
                <w:lang w:val="en-GB"/>
              </w:rPr>
            </w:pPr>
            <w:r w:rsidRPr="00A01A69">
              <w:rPr>
                <w:i/>
                <w:iCs/>
                <w:vanish/>
                <w:color w:val="0070C0"/>
                <w:lang w:val="en-GB"/>
              </w:rPr>
              <w:t>Environmental Risk</w:t>
            </w:r>
          </w:p>
          <w:p w14:paraId="0B77958E" w14:textId="77777777" w:rsidR="00684018" w:rsidRPr="00684018" w:rsidRDefault="00684018" w:rsidP="005C44AB">
            <w:pPr>
              <w:numPr>
                <w:ilvl w:val="0"/>
                <w:numId w:val="11"/>
              </w:numPr>
              <w:tabs>
                <w:tab w:val="left" w:pos="34"/>
                <w:tab w:val="left" w:pos="318"/>
              </w:tabs>
              <w:spacing w:after="0" w:line="276" w:lineRule="auto"/>
              <w:ind w:left="319" w:hanging="284"/>
              <w:rPr>
                <w:i/>
                <w:iCs/>
                <w:vanish/>
                <w:color w:val="0070C0"/>
                <w:lang w:val="en-GB"/>
              </w:rPr>
            </w:pPr>
            <w:r w:rsidRPr="00A01A69">
              <w:rPr>
                <w:i/>
                <w:iCs/>
                <w:vanish/>
                <w:color w:val="0070C0"/>
                <w:lang w:val="en-GB"/>
              </w:rPr>
              <w:t>Social Risk</w:t>
            </w:r>
          </w:p>
          <w:p w14:paraId="05B12189" w14:textId="77777777" w:rsidR="004300C4" w:rsidRDefault="004300C4" w:rsidP="00684018">
            <w:pPr>
              <w:spacing w:before="60" w:after="60" w:line="240" w:lineRule="auto"/>
              <w:rPr>
                <w:i/>
                <w:iCs/>
                <w:vanish/>
                <w:color w:val="0070C0"/>
                <w:lang w:val="en-GB"/>
              </w:rPr>
            </w:pPr>
            <w:r>
              <w:rPr>
                <w:i/>
                <w:vanish/>
                <w:color w:val="0070C0"/>
                <w:lang w:val="en-GB"/>
              </w:rPr>
              <w:t>Inform about and e</w:t>
            </w:r>
            <w:r w:rsidRPr="00E90EC6">
              <w:rPr>
                <w:i/>
                <w:vanish/>
                <w:color w:val="0070C0"/>
                <w:lang w:val="en-GB"/>
              </w:rPr>
              <w:t>xplain the developments and differences compared to the original risk analysis in the</w:t>
            </w:r>
            <w:r>
              <w:rPr>
                <w:i/>
                <w:vanish/>
                <w:color w:val="0070C0"/>
                <w:lang w:val="en-GB"/>
              </w:rPr>
              <w:t xml:space="preserve"> SM Proposal.</w:t>
            </w:r>
            <w:r w:rsidR="00E70353">
              <w:rPr>
                <w:i/>
                <w:vanish/>
                <w:color w:val="0070C0"/>
                <w:lang w:val="en-GB"/>
              </w:rPr>
              <w:t xml:space="preserve"> </w:t>
            </w:r>
            <w:proofErr w:type="gramStart"/>
            <w:r w:rsidR="00E70353">
              <w:rPr>
                <w:i/>
                <w:vanish/>
                <w:color w:val="0070C0"/>
                <w:lang w:val="en-GB"/>
              </w:rPr>
              <w:t>Take into account</w:t>
            </w:r>
            <w:proofErr w:type="gramEnd"/>
            <w:r w:rsidR="00E70353">
              <w:rPr>
                <w:i/>
                <w:vanish/>
                <w:color w:val="0070C0"/>
                <w:lang w:val="en-GB"/>
              </w:rPr>
              <w:t xml:space="preserve"> the risks that were relevant during the reporting period as well as risks that recently occurred up until the moment of drafting this report.  </w:t>
            </w:r>
          </w:p>
          <w:p w14:paraId="77603A0A" w14:textId="1840FD7D" w:rsidR="007C3ED1" w:rsidRPr="00D15D77" w:rsidRDefault="00684018" w:rsidP="00684018">
            <w:pPr>
              <w:spacing w:before="60" w:after="60" w:line="240" w:lineRule="auto"/>
              <w:rPr>
                <w:i/>
                <w:vanish/>
                <w:color w:val="0070C0"/>
                <w:lang w:val="en-GB"/>
              </w:rPr>
            </w:pPr>
            <w:r w:rsidRPr="00711A25">
              <w:rPr>
                <w:i/>
                <w:iCs/>
                <w:vanish/>
                <w:color w:val="0070C0"/>
                <w:lang w:val="en-GB"/>
              </w:rPr>
              <w:t xml:space="preserve">For Programmes, </w:t>
            </w:r>
            <w:r w:rsidR="004300C4">
              <w:rPr>
                <w:i/>
                <w:iCs/>
                <w:vanish/>
                <w:color w:val="0070C0"/>
                <w:lang w:val="en-GB"/>
              </w:rPr>
              <w:t>focus on risks</w:t>
            </w:r>
            <w:r w:rsidRPr="00711A25">
              <w:rPr>
                <w:i/>
                <w:iCs/>
                <w:vanish/>
                <w:color w:val="0070C0"/>
                <w:lang w:val="en-GB"/>
              </w:rPr>
              <w:t xml:space="preserve"> at the level of </w:t>
            </w:r>
            <w:r>
              <w:rPr>
                <w:i/>
                <w:iCs/>
                <w:vanish/>
                <w:color w:val="0070C0"/>
                <w:lang w:val="en-GB"/>
              </w:rPr>
              <w:t xml:space="preserve">the </w:t>
            </w:r>
            <w:r w:rsidRPr="00711A25">
              <w:rPr>
                <w:i/>
                <w:iCs/>
                <w:vanish/>
                <w:color w:val="0070C0"/>
                <w:lang w:val="en-GB"/>
              </w:rPr>
              <w:t>Programme.</w:t>
            </w:r>
            <w:r w:rsidRPr="00711A25">
              <w:rPr>
                <w:i/>
                <w:vanish/>
                <w:color w:val="0070C0"/>
                <w:lang w:val="en-GB"/>
              </w:rPr>
              <w:t xml:space="preserve"> In addition, </w:t>
            </w:r>
            <w:r>
              <w:rPr>
                <w:i/>
                <w:vanish/>
                <w:color w:val="0070C0"/>
                <w:lang w:val="en-GB"/>
              </w:rPr>
              <w:t>specify in this section</w:t>
            </w:r>
            <w:r w:rsidRPr="00711A25">
              <w:rPr>
                <w:i/>
                <w:vanish/>
                <w:color w:val="0070C0"/>
                <w:lang w:val="en-GB"/>
              </w:rPr>
              <w:t xml:space="preserve"> if there are any </w:t>
            </w:r>
            <w:proofErr w:type="gramStart"/>
            <w:r w:rsidRPr="00711A25">
              <w:rPr>
                <w:i/>
                <w:vanish/>
                <w:color w:val="0070C0"/>
                <w:lang w:val="en-GB"/>
              </w:rPr>
              <w:t>high</w:t>
            </w:r>
            <w:r w:rsidR="009C2AF6">
              <w:rPr>
                <w:i/>
                <w:vanish/>
                <w:color w:val="0070C0"/>
                <w:lang w:val="en-GB"/>
              </w:rPr>
              <w:t xml:space="preserve"> </w:t>
            </w:r>
            <w:r w:rsidRPr="00711A25">
              <w:rPr>
                <w:i/>
                <w:vanish/>
                <w:color w:val="0070C0"/>
                <w:lang w:val="en-GB"/>
              </w:rPr>
              <w:t>risk</w:t>
            </w:r>
            <w:proofErr w:type="gramEnd"/>
            <w:r w:rsidRPr="00711A25">
              <w:rPr>
                <w:i/>
                <w:vanish/>
                <w:color w:val="0070C0"/>
                <w:lang w:val="en-GB"/>
              </w:rPr>
              <w:t xml:space="preserve"> Programme Components with specific risks</w:t>
            </w:r>
            <w:r>
              <w:rPr>
                <w:i/>
                <w:vanish/>
                <w:color w:val="0070C0"/>
                <w:lang w:val="en-GB"/>
              </w:rPr>
              <w:t xml:space="preserve"> and mitigation measures</w:t>
            </w:r>
            <w:r w:rsidRPr="00711A25">
              <w:rPr>
                <w:i/>
                <w:vanish/>
                <w:color w:val="0070C0"/>
                <w:lang w:val="en-GB"/>
              </w:rPr>
              <w:t>.</w:t>
            </w:r>
          </w:p>
          <w:p w14:paraId="6BC7C048" w14:textId="32E6D43C" w:rsidR="00547C82" w:rsidRDefault="007C3ED1" w:rsidP="00684018">
            <w:pPr>
              <w:spacing w:before="60" w:after="60" w:line="240" w:lineRule="auto"/>
              <w:rPr>
                <w:i/>
                <w:vanish/>
                <w:color w:val="0070C0"/>
                <w:lang w:val="en-GB"/>
              </w:rPr>
            </w:pPr>
            <w:r w:rsidRPr="000A5696">
              <w:rPr>
                <w:i/>
                <w:vanish/>
                <w:color w:val="0070C0"/>
                <w:lang w:val="en-GB"/>
              </w:rPr>
              <w:t>For further detailed instructions please refer to the</w:t>
            </w:r>
            <w:r w:rsidR="00981007">
              <w:rPr>
                <w:i/>
                <w:vanish/>
                <w:color w:val="0070C0"/>
                <w:lang w:val="en-GB"/>
              </w:rPr>
              <w:t xml:space="preserve"> instructions in the</w:t>
            </w:r>
            <w:r w:rsidRPr="000A5696">
              <w:rPr>
                <w:i/>
                <w:vanish/>
                <w:color w:val="0070C0"/>
                <w:lang w:val="en-GB"/>
              </w:rPr>
              <w:t xml:space="preserve"> SM Proposal.</w:t>
            </w:r>
          </w:p>
          <w:p w14:paraId="228226DE" w14:textId="77777777" w:rsidR="009A1CCB" w:rsidRPr="00684018" w:rsidRDefault="009A1CCB" w:rsidP="00684018">
            <w:pPr>
              <w:spacing w:before="60" w:after="60" w:line="240" w:lineRule="auto"/>
              <w:rPr>
                <w:i/>
                <w:vanish/>
                <w:color w:val="0070C0"/>
                <w:lang w:val="en-GB"/>
              </w:rPr>
            </w:pPr>
          </w:p>
        </w:tc>
      </w:tr>
    </w:tbl>
    <w:p w14:paraId="3ACDAFC5" w14:textId="1EDAD947" w:rsidR="00547C82" w:rsidRDefault="000738B8" w:rsidP="000C69AD">
      <w:pPr>
        <w:jc w:val="both"/>
        <w:rPr>
          <w:highlight w:val="green"/>
          <w:lang w:val="et-EE"/>
        </w:rPr>
      </w:pPr>
      <w:r w:rsidRPr="000D6C29">
        <w:rPr>
          <w:rFonts w:cs="Arial"/>
          <w:szCs w:val="22"/>
          <w:lang w:val="en-GB"/>
        </w:rPr>
        <w:t xml:space="preserve">The </w:t>
      </w:r>
      <w:r w:rsidR="00A422F2" w:rsidRPr="000D6C29">
        <w:rPr>
          <w:rFonts w:cs="Arial"/>
          <w:szCs w:val="22"/>
          <w:lang w:val="en-GB"/>
        </w:rPr>
        <w:t xml:space="preserve">State Shared Service Centre, that </w:t>
      </w:r>
      <w:r w:rsidR="005D129D" w:rsidRPr="000D6C29">
        <w:rPr>
          <w:rFonts w:cs="Arial"/>
          <w:szCs w:val="22"/>
          <w:lang w:val="en-GB"/>
        </w:rPr>
        <w:t>is the ma</w:t>
      </w:r>
      <w:r w:rsidR="0066090E" w:rsidRPr="000D6C29">
        <w:rPr>
          <w:rFonts w:cs="Arial"/>
          <w:szCs w:val="22"/>
          <w:lang w:val="en-GB"/>
        </w:rPr>
        <w:t xml:space="preserve">in </w:t>
      </w:r>
      <w:r w:rsidR="005523DB" w:rsidRPr="000D6C29">
        <w:rPr>
          <w:rFonts w:cs="Arial"/>
          <w:szCs w:val="22"/>
          <w:lang w:val="en-GB"/>
        </w:rPr>
        <w:t>managing</w:t>
      </w:r>
      <w:r w:rsidR="00E57854" w:rsidRPr="000D6C29">
        <w:rPr>
          <w:rFonts w:cs="Arial"/>
          <w:szCs w:val="22"/>
          <w:lang w:val="en-GB"/>
        </w:rPr>
        <w:t xml:space="preserve">, paying and coordinating </w:t>
      </w:r>
      <w:r w:rsidR="00CA5A0C" w:rsidRPr="000D6C29">
        <w:rPr>
          <w:rFonts w:cs="Arial"/>
          <w:szCs w:val="22"/>
          <w:lang w:val="en-GB"/>
        </w:rPr>
        <w:t>authority for the most funds implemented in Estonia</w:t>
      </w:r>
      <w:r w:rsidR="00021D16" w:rsidRPr="000D6C29">
        <w:rPr>
          <w:rFonts w:cs="Arial"/>
          <w:szCs w:val="22"/>
          <w:lang w:val="en-GB"/>
        </w:rPr>
        <w:t>, conduct</w:t>
      </w:r>
      <w:r w:rsidR="000D6C29" w:rsidRPr="000D6C29">
        <w:rPr>
          <w:rFonts w:cs="Arial"/>
          <w:szCs w:val="22"/>
          <w:lang w:val="en-GB"/>
        </w:rPr>
        <w:t xml:space="preserve">s </w:t>
      </w:r>
      <w:r w:rsidR="000D6C29" w:rsidRPr="00297C0B">
        <w:rPr>
          <w:rFonts w:cs="Arial"/>
          <w:szCs w:val="22"/>
          <w:lang w:val="en-GB"/>
        </w:rPr>
        <w:t>an annual risk assessment, which integrate</w:t>
      </w:r>
      <w:r w:rsidR="000D6C29">
        <w:rPr>
          <w:rFonts w:cs="Arial"/>
          <w:szCs w:val="22"/>
          <w:lang w:val="en-GB"/>
        </w:rPr>
        <w:t>s</w:t>
      </w:r>
      <w:r w:rsidR="000D6C29" w:rsidRPr="00297C0B">
        <w:rPr>
          <w:rFonts w:cs="Arial"/>
          <w:szCs w:val="22"/>
          <w:lang w:val="en-GB"/>
        </w:rPr>
        <w:t xml:space="preserve"> </w:t>
      </w:r>
      <w:r w:rsidR="000D6C29">
        <w:rPr>
          <w:rFonts w:cs="Arial"/>
          <w:szCs w:val="22"/>
          <w:lang w:val="en-GB"/>
        </w:rPr>
        <w:t>most funds</w:t>
      </w:r>
      <w:r w:rsidR="000D6C29" w:rsidRPr="00297C0B">
        <w:rPr>
          <w:rFonts w:cs="Arial"/>
          <w:szCs w:val="22"/>
          <w:lang w:val="en-GB"/>
        </w:rPr>
        <w:t xml:space="preserve"> and involves all stakeholders.</w:t>
      </w:r>
      <w:r w:rsidR="001248A6" w:rsidRPr="001248A6">
        <w:rPr>
          <w:rFonts w:cs="Arial"/>
          <w:szCs w:val="22"/>
          <w:lang w:val="en-GB"/>
        </w:rPr>
        <w:t xml:space="preserve"> </w:t>
      </w:r>
      <w:r w:rsidR="001248A6" w:rsidRPr="00297C0B">
        <w:rPr>
          <w:rFonts w:cs="Arial"/>
          <w:szCs w:val="22"/>
          <w:lang w:val="en-GB"/>
        </w:rPr>
        <w:t>The risk assessment covers both management and control system risks as well as fraud risks. Based on the results of the risk assessment, additional mitigation measures are introduced for significant risks where possible, aiming to reduce the likelihood of their occurrence.</w:t>
      </w:r>
      <w:r w:rsidR="0071648A" w:rsidRPr="0071648A">
        <w:rPr>
          <w:lang w:val="et-EE"/>
        </w:rPr>
        <w:t xml:space="preserve"> </w:t>
      </w:r>
      <w:r w:rsidR="0071648A" w:rsidRPr="00297C0B">
        <w:rPr>
          <w:rFonts w:cs="Arial"/>
          <w:szCs w:val="22"/>
          <w:lang w:val="en-GB"/>
        </w:rPr>
        <w:t xml:space="preserve">These mitigation measures are linked to institutional work plans, making them a part of daily management. Twice a year, the institutions involved in the risk assessment provide the </w:t>
      </w:r>
      <w:r w:rsidR="0071648A" w:rsidRPr="000D6C29">
        <w:rPr>
          <w:rFonts w:cs="Arial"/>
          <w:szCs w:val="22"/>
          <w:lang w:val="en-GB"/>
        </w:rPr>
        <w:t>State Shared Service Centre</w:t>
      </w:r>
      <w:r w:rsidR="0071648A" w:rsidRPr="00297C0B">
        <w:rPr>
          <w:rFonts w:cs="Arial"/>
          <w:szCs w:val="22"/>
          <w:lang w:val="en-GB"/>
        </w:rPr>
        <w:t xml:space="preserve"> with an update on the implementation of their mitigation measures, enabling timely responses and adjustments through additional actions.</w:t>
      </w:r>
      <w:r w:rsidR="00650E9C">
        <w:rPr>
          <w:rFonts w:cs="Arial"/>
          <w:szCs w:val="22"/>
          <w:lang w:val="en-GB"/>
        </w:rPr>
        <w:t xml:space="preserve"> </w:t>
      </w:r>
    </w:p>
    <w:p w14:paraId="75E0A153" w14:textId="53935600" w:rsidR="002D649E" w:rsidRDefault="006E775A" w:rsidP="000C69AD">
      <w:pPr>
        <w:jc w:val="both"/>
        <w:rPr>
          <w:rFonts w:cs="Arial"/>
          <w:szCs w:val="22"/>
          <w:lang w:val="en-GB"/>
        </w:rPr>
      </w:pPr>
      <w:r w:rsidRPr="006E775A">
        <w:rPr>
          <w:rFonts w:cs="Arial"/>
          <w:szCs w:val="22"/>
          <w:lang w:val="en-GB"/>
        </w:rPr>
        <w:lastRenderedPageBreak/>
        <w:t xml:space="preserve">The </w:t>
      </w:r>
      <w:r>
        <w:rPr>
          <w:rFonts w:cs="Arial"/>
          <w:szCs w:val="22"/>
          <w:lang w:val="en-GB"/>
        </w:rPr>
        <w:t xml:space="preserve">risks </w:t>
      </w:r>
      <w:r w:rsidR="00E20371">
        <w:rPr>
          <w:rFonts w:cs="Arial"/>
          <w:szCs w:val="22"/>
          <w:lang w:val="en-GB"/>
        </w:rPr>
        <w:t>connected to the implem</w:t>
      </w:r>
      <w:r w:rsidR="00AB08FB">
        <w:rPr>
          <w:rFonts w:cs="Arial"/>
          <w:szCs w:val="22"/>
          <w:lang w:val="en-GB"/>
        </w:rPr>
        <w:t xml:space="preserve">entation of the </w:t>
      </w:r>
      <w:r w:rsidR="00F720FB">
        <w:rPr>
          <w:rFonts w:cs="Arial"/>
          <w:szCs w:val="22"/>
          <w:lang w:val="en-GB"/>
        </w:rPr>
        <w:t xml:space="preserve">cooperation programme </w:t>
      </w:r>
      <w:r w:rsidR="0092491D">
        <w:rPr>
          <w:rFonts w:cs="Arial"/>
          <w:szCs w:val="22"/>
          <w:lang w:val="en-GB"/>
        </w:rPr>
        <w:t>have been</w:t>
      </w:r>
      <w:r w:rsidR="00F720FB">
        <w:rPr>
          <w:rFonts w:cs="Arial"/>
          <w:szCs w:val="22"/>
          <w:lang w:val="en-GB"/>
        </w:rPr>
        <w:t xml:space="preserve"> </w:t>
      </w:r>
      <w:r w:rsidR="008B4D49">
        <w:rPr>
          <w:rFonts w:cs="Arial"/>
          <w:szCs w:val="22"/>
          <w:lang w:val="en-GB"/>
        </w:rPr>
        <w:t xml:space="preserve">assessed </w:t>
      </w:r>
      <w:r w:rsidR="00382016">
        <w:rPr>
          <w:rFonts w:cs="Arial"/>
          <w:szCs w:val="22"/>
          <w:lang w:val="en-GB"/>
        </w:rPr>
        <w:t xml:space="preserve">in the frames </w:t>
      </w:r>
      <w:r w:rsidR="0092491D">
        <w:rPr>
          <w:rFonts w:cs="Arial"/>
          <w:szCs w:val="22"/>
          <w:lang w:val="en-GB"/>
        </w:rPr>
        <w:t xml:space="preserve">of the </w:t>
      </w:r>
      <w:r w:rsidR="002C3C4D">
        <w:rPr>
          <w:rFonts w:cs="Arial"/>
          <w:szCs w:val="22"/>
          <w:lang w:val="en-GB"/>
        </w:rPr>
        <w:t>annual</w:t>
      </w:r>
      <w:r w:rsidR="002F197F">
        <w:rPr>
          <w:rFonts w:cs="Arial"/>
          <w:szCs w:val="22"/>
          <w:lang w:val="en-GB"/>
        </w:rPr>
        <w:t xml:space="preserve"> risk assessment mentioned above</w:t>
      </w:r>
      <w:r w:rsidR="000816BF">
        <w:rPr>
          <w:rFonts w:cs="Arial"/>
          <w:szCs w:val="22"/>
          <w:lang w:val="en-GB"/>
        </w:rPr>
        <w:t xml:space="preserve"> </w:t>
      </w:r>
      <w:proofErr w:type="gramStart"/>
      <w:r w:rsidR="000816BF">
        <w:rPr>
          <w:rFonts w:cs="Arial"/>
          <w:szCs w:val="22"/>
          <w:lang w:val="en-GB"/>
        </w:rPr>
        <w:t xml:space="preserve">and </w:t>
      </w:r>
      <w:r w:rsidR="00EF34E9">
        <w:rPr>
          <w:rFonts w:cs="Arial"/>
          <w:szCs w:val="22"/>
          <w:lang w:val="en-GB"/>
        </w:rPr>
        <w:t>also</w:t>
      </w:r>
      <w:proofErr w:type="gramEnd"/>
      <w:r w:rsidR="00EF34E9">
        <w:rPr>
          <w:rFonts w:cs="Arial"/>
          <w:szCs w:val="22"/>
          <w:lang w:val="en-GB"/>
        </w:rPr>
        <w:t xml:space="preserve"> during</w:t>
      </w:r>
      <w:r w:rsidR="007C2298">
        <w:rPr>
          <w:rFonts w:cs="Arial"/>
          <w:szCs w:val="22"/>
          <w:lang w:val="en-GB"/>
        </w:rPr>
        <w:t xml:space="preserve"> the</w:t>
      </w:r>
      <w:r w:rsidR="00EF34E9">
        <w:rPr>
          <w:rFonts w:cs="Arial"/>
          <w:szCs w:val="22"/>
          <w:lang w:val="en-GB"/>
        </w:rPr>
        <w:t xml:space="preserve"> Task Force meeting held on 31 January</w:t>
      </w:r>
      <w:r w:rsidR="005D5A87">
        <w:rPr>
          <w:rFonts w:cs="Arial"/>
          <w:szCs w:val="22"/>
          <w:lang w:val="en-GB"/>
        </w:rPr>
        <w:t xml:space="preserve"> 2025.</w:t>
      </w:r>
      <w:r w:rsidR="00214380">
        <w:rPr>
          <w:rFonts w:cs="Arial"/>
          <w:szCs w:val="22"/>
          <w:lang w:val="en-GB"/>
        </w:rPr>
        <w:t xml:space="preserve"> </w:t>
      </w:r>
      <w:r w:rsidR="00D40691">
        <w:rPr>
          <w:rFonts w:cs="Arial"/>
          <w:szCs w:val="22"/>
          <w:lang w:val="en-GB"/>
        </w:rPr>
        <w:t>Based on that the risk assessment provided in the SM proposal</w:t>
      </w:r>
      <w:r w:rsidR="00CF6B78">
        <w:rPr>
          <w:rFonts w:cs="Arial"/>
          <w:szCs w:val="22"/>
          <w:lang w:val="en-GB"/>
        </w:rPr>
        <w:t xml:space="preserve"> was updated</w:t>
      </w:r>
      <w:r w:rsidR="009B6291">
        <w:rPr>
          <w:rFonts w:cs="Arial"/>
          <w:szCs w:val="22"/>
          <w:lang w:val="en-GB"/>
        </w:rPr>
        <w:t>.</w:t>
      </w:r>
      <w:r w:rsidR="004E643B">
        <w:rPr>
          <w:rFonts w:cs="Arial"/>
          <w:szCs w:val="22"/>
          <w:lang w:val="en-GB"/>
        </w:rPr>
        <w:t xml:space="preserve"> </w:t>
      </w:r>
      <w:r w:rsidR="00235FFF" w:rsidRPr="00235FFF">
        <w:rPr>
          <w:rFonts w:cs="Arial"/>
          <w:szCs w:val="22"/>
          <w:lang w:val="en-GB"/>
        </w:rPr>
        <w:t>The updates are shown in colour in the table below and can be summarised as follows:</w:t>
      </w:r>
    </w:p>
    <w:p w14:paraId="20410CFB" w14:textId="7AEC321B" w:rsidR="000B48C3" w:rsidRPr="008F313F" w:rsidRDefault="000B48C3" w:rsidP="000C69AD">
      <w:pPr>
        <w:pStyle w:val="Loendilik"/>
        <w:numPr>
          <w:ilvl w:val="0"/>
          <w:numId w:val="16"/>
        </w:numPr>
        <w:jc w:val="both"/>
        <w:rPr>
          <w:rFonts w:cs="Arial"/>
          <w:szCs w:val="22"/>
          <w:lang w:val="en-GB"/>
        </w:rPr>
      </w:pPr>
      <w:r w:rsidRPr="000B48C3">
        <w:rPr>
          <w:rFonts w:cs="Arial"/>
          <w:szCs w:val="22"/>
        </w:rPr>
        <w:t xml:space="preserve">The impact of the risk </w:t>
      </w:r>
      <w:r w:rsidRPr="000B48C3">
        <w:rPr>
          <w:rFonts w:cs="Arial"/>
          <w:b/>
          <w:bCs/>
          <w:szCs w:val="22"/>
        </w:rPr>
        <w:t>“Risk that information about the SSIP activities does not reach intended target groups”</w:t>
      </w:r>
      <w:r w:rsidRPr="000B48C3">
        <w:rPr>
          <w:rFonts w:cs="Arial"/>
          <w:szCs w:val="22"/>
        </w:rPr>
        <w:t xml:space="preserve"> was assessed as one point higher. If information about the activities does not reach the target groups, it may hinder their participation, which in turn reduces the effectiveness of the measures. Therefore, the impact of this risk has been rated as </w:t>
      </w:r>
      <w:r w:rsidRPr="000B48C3">
        <w:rPr>
          <w:rFonts w:cs="Arial"/>
          <w:b/>
          <w:bCs/>
          <w:szCs w:val="22"/>
        </w:rPr>
        <w:t>moderate</w:t>
      </w:r>
      <w:r w:rsidRPr="000B48C3">
        <w:rPr>
          <w:rFonts w:cs="Arial"/>
          <w:szCs w:val="22"/>
        </w:rPr>
        <w:t xml:space="preserve"> </w:t>
      </w:r>
      <w:r w:rsidR="00AD2D0F">
        <w:rPr>
          <w:rFonts w:cs="Arial"/>
          <w:szCs w:val="22"/>
        </w:rPr>
        <w:t xml:space="preserve">(3) </w:t>
      </w:r>
      <w:r w:rsidRPr="000B48C3">
        <w:rPr>
          <w:rFonts w:cs="Arial"/>
          <w:szCs w:val="22"/>
        </w:rPr>
        <w:t xml:space="preserve">rather than </w:t>
      </w:r>
      <w:r w:rsidRPr="000B48C3">
        <w:rPr>
          <w:rFonts w:cs="Arial"/>
          <w:b/>
          <w:bCs/>
          <w:szCs w:val="22"/>
        </w:rPr>
        <w:t>low</w:t>
      </w:r>
      <w:r w:rsidR="00AD2D0F" w:rsidRPr="00AD2D0F">
        <w:rPr>
          <w:rFonts w:cs="Arial"/>
          <w:szCs w:val="22"/>
        </w:rPr>
        <w:t xml:space="preserve"> (2)</w:t>
      </w:r>
      <w:r w:rsidRPr="00AD2D0F">
        <w:rPr>
          <w:rFonts w:cs="Arial"/>
          <w:szCs w:val="22"/>
        </w:rPr>
        <w:t>.</w:t>
      </w:r>
    </w:p>
    <w:p w14:paraId="0C515A1F" w14:textId="77777777" w:rsidR="008F313F" w:rsidRPr="00AD2D0F" w:rsidRDefault="008F313F" w:rsidP="008F313F">
      <w:pPr>
        <w:pStyle w:val="Loendilik"/>
        <w:rPr>
          <w:rFonts w:cs="Arial"/>
          <w:szCs w:val="22"/>
          <w:lang w:val="en-GB"/>
        </w:rPr>
      </w:pPr>
    </w:p>
    <w:p w14:paraId="69E246C5" w14:textId="736FF8E4" w:rsidR="00643630" w:rsidRPr="00643630" w:rsidRDefault="008F313F" w:rsidP="000C69AD">
      <w:pPr>
        <w:pStyle w:val="Loendilik"/>
        <w:numPr>
          <w:ilvl w:val="0"/>
          <w:numId w:val="16"/>
        </w:numPr>
        <w:jc w:val="both"/>
        <w:rPr>
          <w:rFonts w:cs="Arial"/>
          <w:szCs w:val="22"/>
          <w:lang w:val="en-GB"/>
        </w:rPr>
      </w:pPr>
      <w:r w:rsidRPr="008F313F">
        <w:rPr>
          <w:rFonts w:cs="Arial"/>
          <w:szCs w:val="22"/>
        </w:rPr>
        <w:t xml:space="preserve">The impact of the risk </w:t>
      </w:r>
      <w:r w:rsidRPr="008F313F">
        <w:rPr>
          <w:rFonts w:cs="Arial"/>
          <w:b/>
          <w:bCs/>
          <w:szCs w:val="22"/>
        </w:rPr>
        <w:t>"Political risks"</w:t>
      </w:r>
      <w:r w:rsidRPr="008F313F">
        <w:rPr>
          <w:rFonts w:cs="Arial"/>
          <w:szCs w:val="22"/>
        </w:rPr>
        <w:t xml:space="preserve"> was assessed as one point lower because agreements have already been reached on the objectives and outcomes, and the necessary agreements between countries have been signed. These agreements ensure that the support measure cannot radically change its direction, objectives, or outcomes. Therefore, the impact of this risk has been rated as </w:t>
      </w:r>
      <w:r w:rsidRPr="008F313F">
        <w:rPr>
          <w:rFonts w:cs="Arial"/>
          <w:b/>
          <w:bCs/>
          <w:szCs w:val="22"/>
        </w:rPr>
        <w:t>moderate</w:t>
      </w:r>
      <w:r w:rsidRPr="008F313F">
        <w:rPr>
          <w:rFonts w:cs="Arial"/>
          <w:szCs w:val="22"/>
        </w:rPr>
        <w:t xml:space="preserve"> rather than </w:t>
      </w:r>
      <w:r w:rsidRPr="008F313F">
        <w:rPr>
          <w:rFonts w:cs="Arial"/>
          <w:b/>
          <w:bCs/>
          <w:szCs w:val="22"/>
        </w:rPr>
        <w:t>major</w:t>
      </w:r>
      <w:r w:rsidRPr="008F313F">
        <w:rPr>
          <w:rFonts w:cs="Arial"/>
          <w:szCs w:val="22"/>
        </w:rPr>
        <w:t>.</w:t>
      </w:r>
    </w:p>
    <w:p w14:paraId="502656F1" w14:textId="77777777" w:rsidR="00643630" w:rsidRPr="00643630" w:rsidRDefault="00643630" w:rsidP="000C69AD">
      <w:pPr>
        <w:pStyle w:val="Loendilik"/>
        <w:jc w:val="both"/>
        <w:rPr>
          <w:rFonts w:cs="Arial"/>
          <w:szCs w:val="22"/>
          <w:lang w:val="en-GB"/>
        </w:rPr>
      </w:pPr>
    </w:p>
    <w:p w14:paraId="6962206F" w14:textId="415117F0" w:rsidR="00235FFF" w:rsidRDefault="00F570B1" w:rsidP="000C69AD">
      <w:pPr>
        <w:pStyle w:val="Loendilik"/>
        <w:numPr>
          <w:ilvl w:val="0"/>
          <w:numId w:val="16"/>
        </w:numPr>
        <w:jc w:val="both"/>
        <w:rPr>
          <w:rFonts w:cs="Arial"/>
          <w:szCs w:val="22"/>
          <w:lang w:val="en-GB"/>
        </w:rPr>
      </w:pPr>
      <w:r>
        <w:rPr>
          <w:rFonts w:cs="Arial"/>
          <w:szCs w:val="22"/>
          <w:lang w:val="en-GB"/>
        </w:rPr>
        <w:t xml:space="preserve">The mitigation measures were also reviewed and </w:t>
      </w:r>
      <w:r w:rsidR="0045002B">
        <w:rPr>
          <w:rFonts w:cs="Arial"/>
          <w:szCs w:val="22"/>
          <w:lang w:val="en-GB"/>
        </w:rPr>
        <w:t xml:space="preserve">supplemented </w:t>
      </w:r>
      <w:r w:rsidR="00CC6EFD">
        <w:rPr>
          <w:rFonts w:cs="Arial"/>
          <w:szCs w:val="22"/>
          <w:lang w:val="en-GB"/>
        </w:rPr>
        <w:t>with</w:t>
      </w:r>
      <w:r w:rsidR="0045002B">
        <w:rPr>
          <w:rFonts w:cs="Arial"/>
          <w:szCs w:val="22"/>
          <w:lang w:val="en-GB"/>
        </w:rPr>
        <w:t xml:space="preserve"> information </w:t>
      </w:r>
      <w:r w:rsidR="005C43D6">
        <w:rPr>
          <w:rFonts w:cs="Arial"/>
          <w:szCs w:val="22"/>
          <w:lang w:val="en-GB"/>
        </w:rPr>
        <w:t xml:space="preserve">on </w:t>
      </w:r>
      <w:r w:rsidR="0076624F">
        <w:rPr>
          <w:rFonts w:cs="Arial"/>
          <w:szCs w:val="22"/>
          <w:lang w:val="en-GB"/>
        </w:rPr>
        <w:t xml:space="preserve">the </w:t>
      </w:r>
      <w:r w:rsidR="00643630">
        <w:rPr>
          <w:rFonts w:cs="Arial"/>
          <w:szCs w:val="22"/>
          <w:lang w:val="en-GB"/>
        </w:rPr>
        <w:t>status of implementation.</w:t>
      </w:r>
    </w:p>
    <w:p w14:paraId="7935C5E4" w14:textId="77777777" w:rsidR="00643630" w:rsidRPr="000B48C3" w:rsidRDefault="00643630" w:rsidP="00643630">
      <w:pPr>
        <w:pStyle w:val="Loendilik"/>
        <w:rPr>
          <w:rFonts w:cs="Arial"/>
          <w:szCs w:val="22"/>
          <w:lang w:val="en-GB"/>
        </w:rPr>
      </w:pPr>
    </w:p>
    <w:tbl>
      <w:tblPr>
        <w:tblW w:w="15398" w:type="dxa"/>
        <w:tblCellMar>
          <w:top w:w="28" w:type="dxa"/>
          <w:bottom w:w="45" w:type="dxa"/>
        </w:tblCellMar>
        <w:tblLook w:val="04A0" w:firstRow="1" w:lastRow="0" w:firstColumn="1" w:lastColumn="0" w:noHBand="0" w:noVBand="1"/>
      </w:tblPr>
      <w:tblGrid>
        <w:gridCol w:w="426"/>
        <w:gridCol w:w="3654"/>
        <w:gridCol w:w="1040"/>
        <w:gridCol w:w="1316"/>
        <w:gridCol w:w="2030"/>
        <w:gridCol w:w="6932"/>
      </w:tblGrid>
      <w:tr w:rsidR="00AD225F" w:rsidRPr="006B7CC6" w14:paraId="37FFEB78" w14:textId="77777777" w:rsidTr="00AD225F">
        <w:trPr>
          <w:trHeight w:val="253"/>
          <w:tblHeader/>
        </w:trPr>
        <w:tc>
          <w:tcPr>
            <w:tcW w:w="426" w:type="dxa"/>
            <w:tcBorders>
              <w:top w:val="single" w:sz="4" w:space="0" w:color="auto"/>
              <w:left w:val="nil"/>
              <w:bottom w:val="single" w:sz="6" w:space="0" w:color="auto"/>
              <w:right w:val="nil"/>
            </w:tcBorders>
          </w:tcPr>
          <w:p w14:paraId="6008F210" w14:textId="77777777" w:rsidR="00AD225F" w:rsidRPr="006B7CC6" w:rsidRDefault="00AD225F" w:rsidP="00634EA2">
            <w:pPr>
              <w:spacing w:after="0"/>
              <w:rPr>
                <w:rFonts w:cs="Arial"/>
                <w:b/>
                <w:lang w:val="en-GB" w:eastAsia="de-CH"/>
              </w:rPr>
            </w:pPr>
          </w:p>
        </w:tc>
        <w:tc>
          <w:tcPr>
            <w:tcW w:w="3654" w:type="dxa"/>
            <w:tcBorders>
              <w:top w:val="single" w:sz="4" w:space="0" w:color="auto"/>
              <w:left w:val="nil"/>
              <w:bottom w:val="single" w:sz="6" w:space="0" w:color="auto"/>
              <w:right w:val="nil"/>
            </w:tcBorders>
          </w:tcPr>
          <w:p w14:paraId="1871529F" w14:textId="6690E75E" w:rsidR="00AD225F" w:rsidRPr="006B7CC6" w:rsidRDefault="00AD225F" w:rsidP="00634EA2">
            <w:pPr>
              <w:spacing w:after="0"/>
              <w:rPr>
                <w:rFonts w:cs="Arial"/>
                <w:b/>
                <w:lang w:val="en-GB" w:eastAsia="de-CH"/>
              </w:rPr>
            </w:pPr>
            <w:r w:rsidRPr="006B7CC6">
              <w:rPr>
                <w:rFonts w:cs="Arial"/>
                <w:b/>
                <w:lang w:val="en-GB" w:eastAsia="de-CH"/>
              </w:rPr>
              <w:t>Risk</w:t>
            </w:r>
          </w:p>
        </w:tc>
        <w:tc>
          <w:tcPr>
            <w:tcW w:w="1040" w:type="dxa"/>
            <w:tcBorders>
              <w:top w:val="single" w:sz="4" w:space="0" w:color="auto"/>
              <w:left w:val="nil"/>
              <w:bottom w:val="single" w:sz="6" w:space="0" w:color="auto"/>
              <w:right w:val="nil"/>
            </w:tcBorders>
            <w:hideMark/>
          </w:tcPr>
          <w:p w14:paraId="4E7B49BE" w14:textId="77777777" w:rsidR="00AD225F" w:rsidRPr="006B7CC6" w:rsidRDefault="00AD225F" w:rsidP="00634EA2">
            <w:pPr>
              <w:spacing w:after="0"/>
              <w:rPr>
                <w:rFonts w:eastAsia="Calibri" w:cs="Arial"/>
                <w:b/>
                <w:bCs/>
                <w:lang w:val="en-GB" w:eastAsia="de-CH"/>
              </w:rPr>
            </w:pPr>
            <w:r w:rsidRPr="006B7CC6">
              <w:rPr>
                <w:rFonts w:eastAsia="Calibri" w:cs="Arial"/>
                <w:b/>
                <w:bCs/>
                <w:lang w:val="en-GB" w:eastAsia="de-CH"/>
              </w:rPr>
              <w:t>Impact</w:t>
            </w:r>
            <w:r w:rsidRPr="006B7CC6">
              <w:rPr>
                <w:rFonts w:cs="Arial"/>
                <w:lang w:val="en-GB"/>
              </w:rPr>
              <w:br/>
            </w:r>
            <w:r w:rsidRPr="006B7CC6">
              <w:rPr>
                <w:rFonts w:eastAsia="Calibri" w:cs="Arial"/>
                <w:lang w:val="en-GB" w:eastAsia="de-CH"/>
              </w:rPr>
              <w:t>[1 – 5]</w:t>
            </w:r>
          </w:p>
        </w:tc>
        <w:tc>
          <w:tcPr>
            <w:tcW w:w="1316" w:type="dxa"/>
            <w:tcBorders>
              <w:top w:val="single" w:sz="4" w:space="0" w:color="auto"/>
              <w:left w:val="nil"/>
              <w:bottom w:val="single" w:sz="6" w:space="0" w:color="auto"/>
              <w:right w:val="nil"/>
            </w:tcBorders>
            <w:hideMark/>
          </w:tcPr>
          <w:p w14:paraId="6AC8EFC3" w14:textId="77777777" w:rsidR="00AD225F" w:rsidRPr="006B7CC6" w:rsidRDefault="00AD225F" w:rsidP="00634EA2">
            <w:pPr>
              <w:spacing w:after="0"/>
              <w:rPr>
                <w:rFonts w:eastAsia="Calibri" w:cs="Arial"/>
                <w:b/>
                <w:bCs/>
                <w:lang w:val="en-GB" w:eastAsia="de-CH"/>
              </w:rPr>
            </w:pPr>
            <w:r w:rsidRPr="006B7CC6">
              <w:rPr>
                <w:rFonts w:eastAsia="Calibri" w:cs="Arial"/>
                <w:b/>
                <w:bCs/>
                <w:lang w:val="en-GB" w:eastAsia="de-CH"/>
              </w:rPr>
              <w:t xml:space="preserve">Likelihood </w:t>
            </w:r>
            <w:r w:rsidRPr="006B7CC6">
              <w:rPr>
                <w:rFonts w:cs="Arial"/>
                <w:lang w:val="en-GB"/>
              </w:rPr>
              <w:br/>
            </w:r>
            <w:r w:rsidRPr="006B7CC6">
              <w:rPr>
                <w:rFonts w:eastAsia="Calibri" w:cs="Arial"/>
                <w:lang w:val="en-GB" w:eastAsia="de-CH"/>
              </w:rPr>
              <w:t>[1 – 5]</w:t>
            </w:r>
          </w:p>
        </w:tc>
        <w:tc>
          <w:tcPr>
            <w:tcW w:w="2030" w:type="dxa"/>
            <w:tcBorders>
              <w:top w:val="single" w:sz="4" w:space="0" w:color="auto"/>
              <w:left w:val="nil"/>
              <w:bottom w:val="single" w:sz="6" w:space="0" w:color="auto"/>
              <w:right w:val="nil"/>
            </w:tcBorders>
          </w:tcPr>
          <w:p w14:paraId="39A301B4" w14:textId="77777777" w:rsidR="00AD225F" w:rsidRPr="006B7CC6" w:rsidRDefault="00AD225F" w:rsidP="00634EA2">
            <w:pPr>
              <w:spacing w:after="0"/>
              <w:rPr>
                <w:rFonts w:eastAsia="Calibri" w:cs="Arial"/>
                <w:b/>
                <w:bCs/>
                <w:lang w:val="en-GB" w:eastAsia="de-CH"/>
              </w:rPr>
            </w:pPr>
            <w:r w:rsidRPr="006B7CC6">
              <w:rPr>
                <w:rFonts w:eastAsia="Calibri" w:cs="Arial"/>
                <w:b/>
                <w:bCs/>
                <w:lang w:val="en-GB" w:eastAsia="de-CH"/>
              </w:rPr>
              <w:t>Risk level</w:t>
            </w:r>
          </w:p>
        </w:tc>
        <w:tc>
          <w:tcPr>
            <w:tcW w:w="6932" w:type="dxa"/>
            <w:tcBorders>
              <w:top w:val="single" w:sz="4" w:space="0" w:color="auto"/>
              <w:left w:val="nil"/>
              <w:bottom w:val="single" w:sz="6" w:space="0" w:color="auto"/>
              <w:right w:val="nil"/>
            </w:tcBorders>
            <w:hideMark/>
          </w:tcPr>
          <w:p w14:paraId="3D852597" w14:textId="77777777" w:rsidR="00AD225F" w:rsidRPr="006B7CC6" w:rsidRDefault="00AD225F" w:rsidP="00634EA2">
            <w:pPr>
              <w:spacing w:after="0"/>
              <w:ind w:right="491"/>
              <w:rPr>
                <w:rFonts w:eastAsia="Calibri" w:cs="Arial"/>
                <w:b/>
                <w:bCs/>
                <w:lang w:val="en-GB" w:eastAsia="de-CH"/>
              </w:rPr>
            </w:pPr>
            <w:r w:rsidRPr="00A9698D">
              <w:rPr>
                <w:rFonts w:eastAsia="Calibri" w:cs="Arial"/>
                <w:b/>
                <w:szCs w:val="20"/>
                <w:lang w:val="en-GB" w:eastAsia="de-CH"/>
              </w:rPr>
              <w:t>Mitigation measure</w:t>
            </w:r>
            <w:r>
              <w:rPr>
                <w:rFonts w:eastAsia="Calibri" w:cs="Arial"/>
                <w:b/>
                <w:szCs w:val="20"/>
                <w:lang w:val="en-GB" w:eastAsia="de-CH"/>
              </w:rPr>
              <w:t>(</w:t>
            </w:r>
            <w:r w:rsidRPr="00A9698D">
              <w:rPr>
                <w:rFonts w:eastAsia="Calibri" w:cs="Arial"/>
                <w:b/>
                <w:szCs w:val="20"/>
                <w:lang w:val="en-GB" w:eastAsia="de-CH"/>
              </w:rPr>
              <w:t>s</w:t>
            </w:r>
            <w:r>
              <w:rPr>
                <w:rFonts w:eastAsia="Calibri" w:cs="Arial"/>
                <w:b/>
                <w:szCs w:val="20"/>
                <w:lang w:val="en-GB" w:eastAsia="de-CH"/>
              </w:rPr>
              <w:t xml:space="preserve">) </w:t>
            </w:r>
            <w:r w:rsidRPr="002E5ABB">
              <w:rPr>
                <w:rFonts w:eastAsia="Calibri" w:cs="Arial"/>
                <w:szCs w:val="20"/>
                <w:lang w:val="en-GB" w:eastAsia="de-CH"/>
              </w:rPr>
              <w:t>(including information on status of implementation and responsibilities)</w:t>
            </w:r>
          </w:p>
        </w:tc>
      </w:tr>
      <w:tr w:rsidR="00AD225F" w:rsidRPr="006B7CC6" w14:paraId="4F49ECC2" w14:textId="77777777" w:rsidTr="00AD225F">
        <w:tc>
          <w:tcPr>
            <w:tcW w:w="426" w:type="dxa"/>
            <w:tcBorders>
              <w:top w:val="single" w:sz="6" w:space="0" w:color="auto"/>
              <w:left w:val="nil"/>
              <w:bottom w:val="dashed" w:sz="4" w:space="0" w:color="auto"/>
              <w:right w:val="nil"/>
            </w:tcBorders>
          </w:tcPr>
          <w:p w14:paraId="274DFFE7" w14:textId="41141407" w:rsidR="00AD225F" w:rsidRPr="006B7CC6" w:rsidRDefault="00AD225F" w:rsidP="00634EA2">
            <w:pPr>
              <w:spacing w:after="0"/>
              <w:jc w:val="both"/>
              <w:rPr>
                <w:rFonts w:eastAsia="Calibri" w:cs="Arial"/>
                <w:sz w:val="18"/>
                <w:szCs w:val="18"/>
                <w:lang w:val="en-GB" w:eastAsia="de-CH"/>
              </w:rPr>
            </w:pPr>
            <w:r>
              <w:rPr>
                <w:rFonts w:eastAsia="Calibri" w:cs="Arial"/>
                <w:sz w:val="18"/>
                <w:szCs w:val="18"/>
                <w:lang w:val="en-GB" w:eastAsia="de-CH"/>
              </w:rPr>
              <w:t>1</w:t>
            </w:r>
          </w:p>
        </w:tc>
        <w:tc>
          <w:tcPr>
            <w:tcW w:w="3654" w:type="dxa"/>
            <w:tcBorders>
              <w:top w:val="single" w:sz="6" w:space="0" w:color="auto"/>
              <w:left w:val="nil"/>
              <w:bottom w:val="dashed" w:sz="4" w:space="0" w:color="auto"/>
              <w:right w:val="nil"/>
            </w:tcBorders>
            <w:hideMark/>
          </w:tcPr>
          <w:p w14:paraId="6FF93DB9" w14:textId="73C6A8FE" w:rsidR="00AD225F" w:rsidRPr="006B7CC6" w:rsidRDefault="00AD225F" w:rsidP="00634EA2">
            <w:pPr>
              <w:spacing w:after="0"/>
              <w:jc w:val="both"/>
              <w:rPr>
                <w:rFonts w:eastAsia="Calibri" w:cs="Arial"/>
                <w:sz w:val="18"/>
                <w:szCs w:val="18"/>
                <w:lang w:val="en-GB" w:eastAsia="de-CH"/>
              </w:rPr>
            </w:pPr>
            <w:r w:rsidRPr="006B7CC6">
              <w:rPr>
                <w:rFonts w:eastAsia="Calibri" w:cs="Arial"/>
                <w:sz w:val="18"/>
                <w:szCs w:val="18"/>
                <w:lang w:val="en-GB" w:eastAsia="de-CH"/>
              </w:rPr>
              <w:t>Risk that the activities do not meet the needs of the target groups</w:t>
            </w:r>
          </w:p>
        </w:tc>
        <w:tc>
          <w:tcPr>
            <w:tcW w:w="1040" w:type="dxa"/>
            <w:tcBorders>
              <w:top w:val="single" w:sz="6" w:space="0" w:color="auto"/>
              <w:left w:val="nil"/>
              <w:bottom w:val="dashed" w:sz="4" w:space="0" w:color="auto"/>
              <w:right w:val="nil"/>
            </w:tcBorders>
          </w:tcPr>
          <w:p w14:paraId="47C1C7F6" w14:textId="77777777" w:rsidR="00AD225F" w:rsidRPr="006B7CC6" w:rsidRDefault="00AD225F" w:rsidP="00634EA2">
            <w:pPr>
              <w:spacing w:after="0" w:line="288" w:lineRule="auto"/>
              <w:ind w:left="360" w:hanging="360"/>
              <w:rPr>
                <w:rFonts w:cs="Arial"/>
                <w:color w:val="000000"/>
                <w:sz w:val="18"/>
                <w:szCs w:val="18"/>
                <w:lang w:val="en-GB" w:eastAsia="de-CH"/>
              </w:rPr>
            </w:pPr>
            <w:r w:rsidRPr="006B7CC6">
              <w:rPr>
                <w:rFonts w:cs="Arial"/>
                <w:color w:val="000000" w:themeColor="text1"/>
                <w:sz w:val="18"/>
                <w:szCs w:val="18"/>
                <w:lang w:val="en-GB" w:eastAsia="de-CH"/>
              </w:rPr>
              <w:t>4</w:t>
            </w:r>
          </w:p>
        </w:tc>
        <w:tc>
          <w:tcPr>
            <w:tcW w:w="1316" w:type="dxa"/>
            <w:tcBorders>
              <w:top w:val="single" w:sz="6" w:space="0" w:color="auto"/>
              <w:left w:val="nil"/>
              <w:bottom w:val="dashed" w:sz="4" w:space="0" w:color="auto"/>
              <w:right w:val="nil"/>
            </w:tcBorders>
          </w:tcPr>
          <w:p w14:paraId="7020F59E" w14:textId="77777777" w:rsidR="00AD225F" w:rsidRPr="006B7CC6" w:rsidRDefault="00AD225F" w:rsidP="00634EA2">
            <w:pPr>
              <w:spacing w:after="0" w:line="288" w:lineRule="auto"/>
              <w:ind w:left="360" w:hanging="360"/>
              <w:rPr>
                <w:rFonts w:cs="Arial"/>
                <w:color w:val="000000"/>
                <w:sz w:val="18"/>
                <w:szCs w:val="18"/>
                <w:lang w:val="en-GB" w:eastAsia="de-CH"/>
              </w:rPr>
            </w:pPr>
            <w:r w:rsidRPr="006B7CC6">
              <w:rPr>
                <w:rFonts w:cs="Arial"/>
                <w:color w:val="000000" w:themeColor="text1"/>
                <w:sz w:val="18"/>
                <w:szCs w:val="18"/>
                <w:lang w:val="en-GB" w:eastAsia="de-CH"/>
              </w:rPr>
              <w:t>2</w:t>
            </w:r>
          </w:p>
        </w:tc>
        <w:tc>
          <w:tcPr>
            <w:tcW w:w="2030" w:type="dxa"/>
            <w:tcBorders>
              <w:top w:val="single" w:sz="6" w:space="0" w:color="auto"/>
              <w:left w:val="nil"/>
              <w:bottom w:val="dashed" w:sz="4" w:space="0" w:color="auto"/>
              <w:right w:val="nil"/>
            </w:tcBorders>
          </w:tcPr>
          <w:p w14:paraId="3B7B92A7" w14:textId="77777777" w:rsidR="00AD225F" w:rsidRPr="006B7CC6" w:rsidRDefault="002B18DC" w:rsidP="00634EA2">
            <w:pPr>
              <w:spacing w:after="0" w:line="288" w:lineRule="auto"/>
              <w:ind w:left="360" w:hanging="360"/>
              <w:rPr>
                <w:rFonts w:cs="Arial"/>
                <w:color w:val="000000" w:themeColor="text1"/>
                <w:sz w:val="18"/>
                <w:szCs w:val="18"/>
                <w:lang w:val="en-GB" w:eastAsia="de-CH"/>
              </w:rPr>
            </w:pPr>
            <w:sdt>
              <w:sdtPr>
                <w:rPr>
                  <w:rFonts w:eastAsia="Calibri" w:cs="Arial"/>
                  <w:color w:val="2B579A"/>
                  <w:sz w:val="20"/>
                  <w:szCs w:val="20"/>
                  <w:shd w:val="clear" w:color="auto" w:fill="E6E6E6"/>
                  <w:lang w:val="en-GB"/>
                </w:rPr>
                <w:id w:val="-1085303501"/>
                <w:placeholder>
                  <w:docPart w:val="996601F9F8CB452BA262BF4000561117"/>
                </w:placeholder>
                <w:dropDownList>
                  <w:listItem w:displayText="Choose an element" w:value="Choose an element"/>
                  <w:listItem w:displayText="Low" w:value="Low"/>
                  <w:listItem w:displayText="Low-Medium" w:value="Low-Medium"/>
                  <w:listItem w:displayText="Medium-High" w:value="Medium-High"/>
                  <w:listItem w:displayText="High" w:value="High"/>
                </w:dropDownList>
              </w:sdtPr>
              <w:sdtEndPr/>
              <w:sdtContent>
                <w:r w:rsidR="00AD225F" w:rsidRPr="006B7CC6">
                  <w:rPr>
                    <w:rFonts w:eastAsia="Calibri" w:cs="Arial"/>
                    <w:sz w:val="20"/>
                    <w:szCs w:val="20"/>
                    <w:lang w:val="en-GB"/>
                  </w:rPr>
                  <w:t>Low-Medium</w:t>
                </w:r>
              </w:sdtContent>
            </w:sdt>
          </w:p>
        </w:tc>
        <w:tc>
          <w:tcPr>
            <w:tcW w:w="6932" w:type="dxa"/>
            <w:tcBorders>
              <w:top w:val="single" w:sz="6" w:space="0" w:color="auto"/>
              <w:left w:val="nil"/>
              <w:bottom w:val="dashed" w:sz="4" w:space="0" w:color="auto"/>
              <w:right w:val="nil"/>
            </w:tcBorders>
          </w:tcPr>
          <w:p w14:paraId="0EB5EC02" w14:textId="77777777" w:rsidR="00AD225F" w:rsidRDefault="00AD225F" w:rsidP="00634EA2">
            <w:pPr>
              <w:spacing w:after="0" w:line="288" w:lineRule="auto"/>
              <w:ind w:right="491"/>
              <w:jc w:val="both"/>
              <w:rPr>
                <w:rFonts w:cs="Arial"/>
                <w:color w:val="000000" w:themeColor="text1"/>
                <w:sz w:val="18"/>
                <w:szCs w:val="18"/>
                <w:lang w:val="en-GB" w:eastAsia="de-CH"/>
              </w:rPr>
            </w:pPr>
            <w:r w:rsidRPr="0004404C">
              <w:rPr>
                <w:rFonts w:cs="Arial"/>
                <w:color w:val="000000" w:themeColor="text1"/>
                <w:sz w:val="18"/>
                <w:szCs w:val="18"/>
                <w:lang w:val="en-GB" w:eastAsia="de-CH"/>
              </w:rPr>
              <w:t>Mapping of the needs of target groups (</w:t>
            </w:r>
            <w:proofErr w:type="gramStart"/>
            <w:r w:rsidRPr="0004404C">
              <w:rPr>
                <w:rFonts w:cs="Arial"/>
                <w:color w:val="000000" w:themeColor="text1"/>
                <w:sz w:val="18"/>
                <w:szCs w:val="18"/>
                <w:lang w:val="en-GB" w:eastAsia="de-CH"/>
              </w:rPr>
              <w:t>on the basis of</w:t>
            </w:r>
            <w:proofErr w:type="gramEnd"/>
            <w:r w:rsidRPr="0004404C">
              <w:rPr>
                <w:rFonts w:cs="Arial"/>
                <w:color w:val="000000" w:themeColor="text1"/>
                <w:sz w:val="18"/>
                <w:szCs w:val="18"/>
                <w:lang w:val="en-GB" w:eastAsia="de-CH"/>
              </w:rPr>
              <w:t xml:space="preserve"> relevant recent studies, surveys etc).</w:t>
            </w:r>
          </w:p>
          <w:p w14:paraId="742BCC4F" w14:textId="77777777" w:rsidR="00AD225F" w:rsidRPr="0004404C" w:rsidRDefault="00AD225F" w:rsidP="00634EA2">
            <w:pPr>
              <w:spacing w:after="0" w:line="288" w:lineRule="auto"/>
              <w:ind w:right="491"/>
              <w:jc w:val="both"/>
              <w:rPr>
                <w:rFonts w:cs="Arial"/>
                <w:color w:val="000000"/>
                <w:sz w:val="18"/>
                <w:szCs w:val="18"/>
                <w:lang w:val="en-GB" w:eastAsia="de-CH"/>
              </w:rPr>
            </w:pPr>
            <w:r w:rsidRPr="00F40BF0">
              <w:rPr>
                <w:rFonts w:cs="Arial"/>
                <w:color w:val="4F81BD" w:themeColor="accent1"/>
                <w:sz w:val="18"/>
                <w:szCs w:val="18"/>
                <w:lang w:val="en-GB" w:eastAsia="de-CH"/>
              </w:rPr>
              <w:t>One focus in 2024 was the mapping of activities and studies previously carried out in Estonia by various stakeholders. This will be continued in 2025.</w:t>
            </w:r>
          </w:p>
        </w:tc>
      </w:tr>
      <w:tr w:rsidR="00AD225F" w:rsidRPr="006B7CC6" w14:paraId="0F889FB0" w14:textId="77777777" w:rsidTr="00AD225F">
        <w:tc>
          <w:tcPr>
            <w:tcW w:w="426" w:type="dxa"/>
            <w:tcBorders>
              <w:top w:val="dashed" w:sz="4" w:space="0" w:color="auto"/>
              <w:bottom w:val="dashed" w:sz="4" w:space="0" w:color="auto"/>
            </w:tcBorders>
          </w:tcPr>
          <w:p w14:paraId="646D7F36" w14:textId="3A512F8D" w:rsidR="00AD225F" w:rsidRPr="006B7CC6" w:rsidRDefault="00AD225F" w:rsidP="00634EA2">
            <w:pPr>
              <w:spacing w:after="0"/>
              <w:jc w:val="both"/>
              <w:rPr>
                <w:rFonts w:cs="Arial"/>
                <w:sz w:val="18"/>
                <w:szCs w:val="18"/>
                <w:lang w:val="en-GB" w:eastAsia="de-CH"/>
              </w:rPr>
            </w:pPr>
            <w:r>
              <w:rPr>
                <w:rFonts w:cs="Arial"/>
                <w:sz w:val="18"/>
                <w:szCs w:val="18"/>
                <w:lang w:val="en-GB" w:eastAsia="de-CH"/>
              </w:rPr>
              <w:t>2</w:t>
            </w:r>
          </w:p>
        </w:tc>
        <w:tc>
          <w:tcPr>
            <w:tcW w:w="3654" w:type="dxa"/>
            <w:tcBorders>
              <w:top w:val="dashed" w:sz="4" w:space="0" w:color="auto"/>
              <w:bottom w:val="dashed" w:sz="4" w:space="0" w:color="auto"/>
            </w:tcBorders>
          </w:tcPr>
          <w:p w14:paraId="620CA445" w14:textId="36E0AD84" w:rsidR="00AD225F" w:rsidRPr="006B7CC6" w:rsidRDefault="00AD225F" w:rsidP="00634EA2">
            <w:pPr>
              <w:spacing w:after="0"/>
              <w:jc w:val="both"/>
              <w:rPr>
                <w:rFonts w:cs="Arial"/>
                <w:sz w:val="18"/>
                <w:szCs w:val="18"/>
                <w:lang w:val="en-GB" w:eastAsia="de-CH"/>
              </w:rPr>
            </w:pPr>
            <w:r w:rsidRPr="006B7CC6">
              <w:rPr>
                <w:rFonts w:cs="Arial"/>
                <w:sz w:val="18"/>
                <w:szCs w:val="18"/>
                <w:lang w:val="en-GB" w:eastAsia="de-CH"/>
              </w:rPr>
              <w:t>Risk that information about the S</w:t>
            </w:r>
            <w:r>
              <w:rPr>
                <w:rFonts w:cs="Arial"/>
                <w:sz w:val="18"/>
                <w:szCs w:val="18"/>
                <w:lang w:val="en-GB" w:eastAsia="de-CH"/>
              </w:rPr>
              <w:t>SIP</w:t>
            </w:r>
            <w:r w:rsidRPr="006B7CC6">
              <w:rPr>
                <w:rFonts w:cs="Arial"/>
                <w:sz w:val="18"/>
                <w:szCs w:val="18"/>
                <w:lang w:val="en-GB" w:eastAsia="de-CH"/>
              </w:rPr>
              <w:t xml:space="preserve"> activities does not reach intended target groups</w:t>
            </w:r>
          </w:p>
        </w:tc>
        <w:tc>
          <w:tcPr>
            <w:tcW w:w="1040" w:type="dxa"/>
            <w:tcBorders>
              <w:top w:val="dashed" w:sz="4" w:space="0" w:color="auto"/>
              <w:left w:val="nil"/>
              <w:bottom w:val="dashed" w:sz="4" w:space="0" w:color="auto"/>
              <w:right w:val="nil"/>
            </w:tcBorders>
          </w:tcPr>
          <w:p w14:paraId="1A06C415" w14:textId="77777777" w:rsidR="00AD225F" w:rsidRPr="006B7CC6" w:rsidRDefault="00AD225F" w:rsidP="00634EA2">
            <w:pPr>
              <w:spacing w:after="0" w:line="288" w:lineRule="auto"/>
              <w:ind w:right="491"/>
              <w:jc w:val="both"/>
              <w:rPr>
                <w:rFonts w:cs="Arial"/>
                <w:color w:val="000000"/>
                <w:sz w:val="18"/>
                <w:szCs w:val="18"/>
                <w:lang w:val="en-GB" w:eastAsia="de-CH"/>
              </w:rPr>
            </w:pPr>
            <w:r w:rsidRPr="00911CF7">
              <w:rPr>
                <w:rFonts w:cs="Arial"/>
                <w:color w:val="4F81BD" w:themeColor="accent1"/>
                <w:sz w:val="18"/>
                <w:szCs w:val="18"/>
                <w:lang w:eastAsia="de-CH"/>
              </w:rPr>
              <w:t>3</w:t>
            </w:r>
          </w:p>
        </w:tc>
        <w:tc>
          <w:tcPr>
            <w:tcW w:w="1316" w:type="dxa"/>
            <w:tcBorders>
              <w:top w:val="dashed" w:sz="4" w:space="0" w:color="auto"/>
              <w:left w:val="nil"/>
              <w:bottom w:val="dashed" w:sz="4" w:space="0" w:color="auto"/>
              <w:right w:val="nil"/>
            </w:tcBorders>
          </w:tcPr>
          <w:p w14:paraId="109D2B61" w14:textId="77777777" w:rsidR="00AD225F" w:rsidRPr="006B7CC6" w:rsidRDefault="00AD225F" w:rsidP="00634EA2">
            <w:pPr>
              <w:spacing w:after="0" w:line="288" w:lineRule="auto"/>
              <w:ind w:left="360" w:hanging="360"/>
              <w:rPr>
                <w:rFonts w:cs="Arial"/>
                <w:color w:val="000000"/>
                <w:sz w:val="18"/>
                <w:szCs w:val="18"/>
                <w:lang w:val="en-GB" w:eastAsia="de-CH"/>
              </w:rPr>
            </w:pPr>
            <w:r w:rsidRPr="006B7CC6">
              <w:rPr>
                <w:rFonts w:cs="Arial"/>
                <w:color w:val="000000" w:themeColor="text1"/>
                <w:sz w:val="18"/>
                <w:szCs w:val="18"/>
                <w:lang w:val="en-GB" w:eastAsia="de-CH"/>
              </w:rPr>
              <w:t>2</w:t>
            </w:r>
          </w:p>
        </w:tc>
        <w:tc>
          <w:tcPr>
            <w:tcW w:w="2030" w:type="dxa"/>
            <w:tcBorders>
              <w:top w:val="dashed" w:sz="4" w:space="0" w:color="auto"/>
              <w:left w:val="nil"/>
              <w:bottom w:val="dashed" w:sz="4" w:space="0" w:color="auto"/>
              <w:right w:val="nil"/>
            </w:tcBorders>
          </w:tcPr>
          <w:p w14:paraId="7895E23B" w14:textId="77777777" w:rsidR="00AD225F" w:rsidRPr="00911CF7" w:rsidRDefault="002B18DC" w:rsidP="00634EA2">
            <w:pPr>
              <w:spacing w:after="0" w:line="288" w:lineRule="auto"/>
              <w:ind w:right="491"/>
              <w:jc w:val="both"/>
              <w:rPr>
                <w:rFonts w:eastAsia="Calibri" w:cs="Arial"/>
                <w:sz w:val="20"/>
                <w:szCs w:val="20"/>
                <w:lang w:val="en-GB"/>
              </w:rPr>
            </w:pPr>
            <w:sdt>
              <w:sdtPr>
                <w:rPr>
                  <w:rFonts w:cs="Arial"/>
                  <w:color w:val="4F81BD" w:themeColor="accent1"/>
                  <w:sz w:val="20"/>
                  <w:szCs w:val="20"/>
                  <w:lang w:val="en-GB" w:eastAsia="de-CH"/>
                </w:rPr>
                <w:id w:val="385845762"/>
                <w:placeholder>
                  <w:docPart w:val="4FD4931D477D4782BE5C94B8D90ED912"/>
                </w:placeholder>
                <w:dropDownList>
                  <w:listItem w:displayText="Choose an element" w:value="Choose an element"/>
                  <w:listItem w:displayText="Low" w:value="Low"/>
                  <w:listItem w:displayText="Low-Medium" w:value="Low-Medium"/>
                  <w:listItem w:displayText="Medium-High" w:value="Medium-High"/>
                  <w:listItem w:displayText="High" w:value="High"/>
                </w:dropDownList>
              </w:sdtPr>
              <w:sdtEndPr/>
              <w:sdtContent>
                <w:r w:rsidR="00AD225F" w:rsidRPr="00911CF7">
                  <w:rPr>
                    <w:rFonts w:cs="Arial"/>
                    <w:color w:val="4F81BD" w:themeColor="accent1"/>
                    <w:sz w:val="20"/>
                    <w:szCs w:val="20"/>
                    <w:lang w:val="en-GB" w:eastAsia="de-CH"/>
                  </w:rPr>
                  <w:t>Low-Medium</w:t>
                </w:r>
              </w:sdtContent>
            </w:sdt>
          </w:p>
        </w:tc>
        <w:tc>
          <w:tcPr>
            <w:tcW w:w="6932" w:type="dxa"/>
            <w:tcBorders>
              <w:top w:val="dashed" w:sz="4" w:space="0" w:color="auto"/>
              <w:left w:val="nil"/>
              <w:bottom w:val="dashed" w:sz="4" w:space="0" w:color="auto"/>
              <w:right w:val="nil"/>
            </w:tcBorders>
          </w:tcPr>
          <w:p w14:paraId="2914E1E7" w14:textId="77777777" w:rsidR="00AD225F" w:rsidRDefault="00AD225F" w:rsidP="00634EA2">
            <w:pPr>
              <w:spacing w:after="0" w:line="288" w:lineRule="auto"/>
              <w:ind w:right="491"/>
              <w:jc w:val="both"/>
              <w:rPr>
                <w:rFonts w:cs="Arial"/>
                <w:color w:val="000000" w:themeColor="text1"/>
                <w:sz w:val="18"/>
                <w:szCs w:val="18"/>
                <w:lang w:val="en-GB" w:eastAsia="de-CH"/>
              </w:rPr>
            </w:pPr>
            <w:r w:rsidRPr="0004404C">
              <w:rPr>
                <w:rFonts w:cs="Arial"/>
                <w:color w:val="000000" w:themeColor="text1"/>
                <w:sz w:val="18"/>
                <w:szCs w:val="18"/>
                <w:lang w:val="en-GB" w:eastAsia="de-CH"/>
              </w:rPr>
              <w:t xml:space="preserve">Designing of a comprehensive communication plan that </w:t>
            </w:r>
            <w:proofErr w:type="gramStart"/>
            <w:r w:rsidRPr="0004404C">
              <w:rPr>
                <w:rFonts w:cs="Arial"/>
                <w:color w:val="000000" w:themeColor="text1"/>
                <w:sz w:val="18"/>
                <w:szCs w:val="18"/>
                <w:lang w:val="en-GB" w:eastAsia="de-CH"/>
              </w:rPr>
              <w:t>takes into account</w:t>
            </w:r>
            <w:proofErr w:type="gramEnd"/>
            <w:r w:rsidRPr="0004404C">
              <w:rPr>
                <w:rFonts w:cs="Arial"/>
                <w:color w:val="000000" w:themeColor="text1"/>
                <w:sz w:val="18"/>
                <w:szCs w:val="18"/>
                <w:lang w:val="en-GB" w:eastAsia="de-CH"/>
              </w:rPr>
              <w:t xml:space="preserve"> the characteristics of different target groups.</w:t>
            </w:r>
          </w:p>
          <w:p w14:paraId="212B271F" w14:textId="77777777" w:rsidR="00AD225F" w:rsidRPr="00D70FC1" w:rsidRDefault="00AD225F" w:rsidP="00634EA2">
            <w:pPr>
              <w:spacing w:after="0" w:line="288" w:lineRule="auto"/>
              <w:ind w:right="491"/>
              <w:jc w:val="both"/>
              <w:rPr>
                <w:rFonts w:cs="Arial"/>
                <w:color w:val="4F81BD" w:themeColor="accent1"/>
                <w:sz w:val="18"/>
                <w:szCs w:val="18"/>
                <w:lang w:val="en-GB" w:eastAsia="de-CH"/>
              </w:rPr>
            </w:pPr>
            <w:r w:rsidRPr="00EF55B2">
              <w:rPr>
                <w:rFonts w:cs="Arial"/>
                <w:color w:val="4F81BD" w:themeColor="accent1"/>
                <w:sz w:val="18"/>
                <w:szCs w:val="18"/>
                <w:lang w:val="en-GB" w:eastAsia="de-CH"/>
              </w:rPr>
              <w:t>Communication activities are planned as part of the annual institutional work plans and component action plans.</w:t>
            </w:r>
            <w:r>
              <w:rPr>
                <w:rFonts w:cs="Arial"/>
                <w:color w:val="4F81BD" w:themeColor="accent1"/>
                <w:sz w:val="18"/>
                <w:szCs w:val="18"/>
                <w:lang w:val="en-GB" w:eastAsia="de-CH"/>
              </w:rPr>
              <w:t xml:space="preserve"> C</w:t>
            </w:r>
            <w:proofErr w:type="spellStart"/>
            <w:r w:rsidRPr="00D70FC1">
              <w:rPr>
                <w:rFonts w:cs="Arial"/>
                <w:color w:val="4F81BD" w:themeColor="accent1"/>
                <w:sz w:val="18"/>
                <w:szCs w:val="18"/>
                <w:lang w:eastAsia="de-CH"/>
              </w:rPr>
              <w:t>ommunication</w:t>
            </w:r>
            <w:proofErr w:type="spellEnd"/>
            <w:r w:rsidRPr="00D70FC1">
              <w:rPr>
                <w:rFonts w:cs="Arial"/>
                <w:color w:val="4F81BD" w:themeColor="accent1"/>
                <w:sz w:val="18"/>
                <w:szCs w:val="18"/>
                <w:lang w:eastAsia="de-CH"/>
              </w:rPr>
              <w:t xml:space="preserve"> is an integral part of the implementers' work, and in many </w:t>
            </w:r>
            <w:proofErr w:type="gramStart"/>
            <w:r w:rsidRPr="00D70FC1">
              <w:rPr>
                <w:rFonts w:cs="Arial"/>
                <w:color w:val="4F81BD" w:themeColor="accent1"/>
                <w:sz w:val="18"/>
                <w:szCs w:val="18"/>
                <w:lang w:eastAsia="de-CH"/>
              </w:rPr>
              <w:t>cases</w:t>
            </w:r>
            <w:proofErr w:type="gramEnd"/>
            <w:r>
              <w:rPr>
                <w:rFonts w:cs="Arial"/>
                <w:color w:val="4F81BD" w:themeColor="accent1"/>
                <w:sz w:val="18"/>
                <w:szCs w:val="18"/>
                <w:lang w:eastAsia="de-CH"/>
              </w:rPr>
              <w:t xml:space="preserve"> </w:t>
            </w:r>
            <w:r w:rsidRPr="00D70FC1">
              <w:rPr>
                <w:rFonts w:cs="Arial"/>
                <w:color w:val="4F81BD" w:themeColor="accent1"/>
                <w:sz w:val="18"/>
                <w:szCs w:val="18"/>
                <w:lang w:val="en-GB" w:eastAsia="de-CH"/>
              </w:rPr>
              <w:t>there are dedicated staff responsible for this.</w:t>
            </w:r>
          </w:p>
        </w:tc>
      </w:tr>
      <w:tr w:rsidR="00AD225F" w:rsidRPr="006B7CC6" w14:paraId="456D936E" w14:textId="77777777" w:rsidTr="00AD225F">
        <w:tc>
          <w:tcPr>
            <w:tcW w:w="426" w:type="dxa"/>
            <w:tcBorders>
              <w:top w:val="dashed" w:sz="4" w:space="0" w:color="auto"/>
              <w:bottom w:val="dashed" w:sz="4" w:space="0" w:color="auto"/>
            </w:tcBorders>
          </w:tcPr>
          <w:p w14:paraId="780EDE33" w14:textId="579A1A59" w:rsidR="00AD225F" w:rsidRPr="006B7CC6" w:rsidRDefault="00AD225F" w:rsidP="00634EA2">
            <w:pPr>
              <w:spacing w:after="0"/>
              <w:jc w:val="both"/>
              <w:rPr>
                <w:rFonts w:cs="Arial"/>
                <w:sz w:val="18"/>
                <w:szCs w:val="18"/>
                <w:lang w:val="en-GB" w:eastAsia="de-CH"/>
              </w:rPr>
            </w:pPr>
            <w:r>
              <w:rPr>
                <w:rFonts w:cs="Arial"/>
                <w:sz w:val="18"/>
                <w:szCs w:val="18"/>
                <w:lang w:val="en-GB" w:eastAsia="de-CH"/>
              </w:rPr>
              <w:t>3</w:t>
            </w:r>
          </w:p>
        </w:tc>
        <w:tc>
          <w:tcPr>
            <w:tcW w:w="3654" w:type="dxa"/>
            <w:tcBorders>
              <w:top w:val="dashed" w:sz="4" w:space="0" w:color="auto"/>
              <w:bottom w:val="dashed" w:sz="4" w:space="0" w:color="auto"/>
            </w:tcBorders>
          </w:tcPr>
          <w:p w14:paraId="0762EB19" w14:textId="5026B587" w:rsidR="00AD225F" w:rsidRPr="006B7CC6" w:rsidRDefault="00AD225F" w:rsidP="00634EA2">
            <w:pPr>
              <w:spacing w:after="0"/>
              <w:jc w:val="both"/>
              <w:rPr>
                <w:rFonts w:cs="Arial"/>
                <w:sz w:val="18"/>
                <w:szCs w:val="18"/>
                <w:lang w:val="en-GB" w:eastAsia="de-CH"/>
              </w:rPr>
            </w:pPr>
            <w:r w:rsidRPr="006B7CC6">
              <w:rPr>
                <w:rFonts w:cs="Arial"/>
                <w:sz w:val="18"/>
                <w:szCs w:val="18"/>
                <w:lang w:val="en-GB" w:eastAsia="de-CH"/>
              </w:rPr>
              <w:t>Lack of trained experts to provide trainings and services (updating curricula etc)</w:t>
            </w:r>
          </w:p>
        </w:tc>
        <w:tc>
          <w:tcPr>
            <w:tcW w:w="1040" w:type="dxa"/>
            <w:tcBorders>
              <w:top w:val="dashed" w:sz="4" w:space="0" w:color="auto"/>
              <w:left w:val="nil"/>
              <w:bottom w:val="dashed" w:sz="4" w:space="0" w:color="auto"/>
              <w:right w:val="nil"/>
            </w:tcBorders>
          </w:tcPr>
          <w:p w14:paraId="78E1CE7C" w14:textId="77777777" w:rsidR="00AD225F" w:rsidRPr="006B7CC6" w:rsidRDefault="00AD225F" w:rsidP="00634EA2">
            <w:pPr>
              <w:spacing w:after="0" w:line="288" w:lineRule="auto"/>
              <w:ind w:left="360" w:hanging="360"/>
              <w:rPr>
                <w:rFonts w:cs="Arial"/>
                <w:color w:val="000000"/>
                <w:sz w:val="18"/>
                <w:szCs w:val="18"/>
                <w:lang w:val="en-GB" w:eastAsia="de-CH"/>
              </w:rPr>
            </w:pPr>
            <w:r w:rsidRPr="006B7CC6">
              <w:rPr>
                <w:rFonts w:cs="Arial"/>
                <w:color w:val="000000"/>
                <w:sz w:val="18"/>
                <w:szCs w:val="18"/>
                <w:lang w:val="en-GB" w:eastAsia="de-CH"/>
              </w:rPr>
              <w:t>4</w:t>
            </w:r>
          </w:p>
        </w:tc>
        <w:tc>
          <w:tcPr>
            <w:tcW w:w="1316" w:type="dxa"/>
            <w:tcBorders>
              <w:top w:val="dashed" w:sz="4" w:space="0" w:color="auto"/>
              <w:left w:val="nil"/>
              <w:bottom w:val="dashed" w:sz="4" w:space="0" w:color="auto"/>
              <w:right w:val="nil"/>
            </w:tcBorders>
          </w:tcPr>
          <w:p w14:paraId="09BB51ED" w14:textId="77777777" w:rsidR="00AD225F" w:rsidRPr="006B7CC6" w:rsidRDefault="00AD225F" w:rsidP="00634EA2">
            <w:pPr>
              <w:spacing w:after="0" w:line="288" w:lineRule="auto"/>
              <w:ind w:left="360" w:hanging="360"/>
              <w:rPr>
                <w:rFonts w:cs="Arial"/>
                <w:color w:val="000000"/>
                <w:sz w:val="18"/>
                <w:szCs w:val="18"/>
                <w:lang w:val="en-GB" w:eastAsia="de-CH"/>
              </w:rPr>
            </w:pPr>
            <w:r w:rsidRPr="006B7CC6">
              <w:rPr>
                <w:rFonts w:cs="Arial"/>
                <w:color w:val="000000"/>
                <w:sz w:val="18"/>
                <w:szCs w:val="18"/>
                <w:lang w:val="en-GB" w:eastAsia="de-CH"/>
              </w:rPr>
              <w:t>2</w:t>
            </w:r>
          </w:p>
        </w:tc>
        <w:tc>
          <w:tcPr>
            <w:tcW w:w="2030" w:type="dxa"/>
            <w:tcBorders>
              <w:top w:val="dashed" w:sz="4" w:space="0" w:color="auto"/>
              <w:left w:val="nil"/>
              <w:bottom w:val="dashed" w:sz="4" w:space="0" w:color="auto"/>
              <w:right w:val="nil"/>
            </w:tcBorders>
          </w:tcPr>
          <w:p w14:paraId="7242B3B5" w14:textId="77777777" w:rsidR="00AD225F" w:rsidRPr="00346A48" w:rsidRDefault="002B18DC" w:rsidP="00634EA2">
            <w:pPr>
              <w:spacing w:after="0" w:line="288" w:lineRule="auto"/>
              <w:ind w:left="360" w:hanging="360"/>
              <w:rPr>
                <w:rFonts w:cs="Arial"/>
                <w:color w:val="000000" w:themeColor="text1"/>
                <w:sz w:val="18"/>
                <w:szCs w:val="18"/>
                <w:lang w:val="en-GB" w:eastAsia="de-CH"/>
              </w:rPr>
            </w:pPr>
            <w:sdt>
              <w:sdtPr>
                <w:rPr>
                  <w:rFonts w:eastAsia="Calibri" w:cs="Arial"/>
                  <w:color w:val="2B579A"/>
                  <w:sz w:val="20"/>
                  <w:szCs w:val="20"/>
                  <w:shd w:val="clear" w:color="auto" w:fill="E6E6E6"/>
                  <w:lang w:val="en-GB"/>
                </w:rPr>
                <w:id w:val="-727995055"/>
                <w:placeholder>
                  <w:docPart w:val="8941E01BB9DC4A868D729DD4465C54CE"/>
                </w:placeholder>
                <w:dropDownList>
                  <w:listItem w:displayText="Choose an element" w:value="Choose an element"/>
                  <w:listItem w:displayText="Low" w:value="Low"/>
                  <w:listItem w:displayText="Low-Medium" w:value="Low-Medium"/>
                  <w:listItem w:displayText="Medium-High" w:value="Medium-High"/>
                  <w:listItem w:displayText="High" w:value="High"/>
                </w:dropDownList>
              </w:sdtPr>
              <w:sdtEndPr/>
              <w:sdtContent>
                <w:r w:rsidR="00AD225F" w:rsidRPr="00346A48">
                  <w:rPr>
                    <w:rFonts w:eastAsia="Calibri" w:cs="Arial"/>
                    <w:sz w:val="20"/>
                    <w:szCs w:val="20"/>
                    <w:lang w:val="en-GB"/>
                  </w:rPr>
                  <w:t>Low-Medium</w:t>
                </w:r>
              </w:sdtContent>
            </w:sdt>
          </w:p>
        </w:tc>
        <w:tc>
          <w:tcPr>
            <w:tcW w:w="6932" w:type="dxa"/>
            <w:tcBorders>
              <w:top w:val="dashed" w:sz="4" w:space="0" w:color="auto"/>
              <w:left w:val="nil"/>
              <w:bottom w:val="dashed" w:sz="4" w:space="0" w:color="auto"/>
              <w:right w:val="nil"/>
            </w:tcBorders>
          </w:tcPr>
          <w:p w14:paraId="03F512F4" w14:textId="77777777" w:rsidR="00AD225F" w:rsidRPr="00346A48" w:rsidRDefault="00AD225F" w:rsidP="00634EA2">
            <w:pPr>
              <w:spacing w:after="0" w:line="288" w:lineRule="auto"/>
              <w:ind w:right="491"/>
              <w:jc w:val="both"/>
              <w:rPr>
                <w:rFonts w:cs="Arial"/>
                <w:color w:val="000000" w:themeColor="text1"/>
                <w:sz w:val="18"/>
                <w:szCs w:val="18"/>
                <w:lang w:val="en-GB" w:eastAsia="de-CH"/>
              </w:rPr>
            </w:pPr>
            <w:r w:rsidRPr="00346A48">
              <w:rPr>
                <w:rFonts w:cs="Arial"/>
                <w:color w:val="000000" w:themeColor="text1"/>
                <w:sz w:val="18"/>
                <w:szCs w:val="18"/>
                <w:lang w:val="en-GB" w:eastAsia="de-CH"/>
              </w:rPr>
              <w:t xml:space="preserve">Co-operation between experts and organisations, so that activities would not take place at the same time. </w:t>
            </w:r>
          </w:p>
          <w:p w14:paraId="6BE4D934" w14:textId="77777777" w:rsidR="00AD225F" w:rsidRPr="00346A48" w:rsidRDefault="00AD225F" w:rsidP="00634EA2">
            <w:pPr>
              <w:spacing w:after="0" w:line="288" w:lineRule="auto"/>
              <w:ind w:right="491"/>
              <w:jc w:val="both"/>
              <w:rPr>
                <w:rFonts w:cs="Arial"/>
                <w:color w:val="4F81BD" w:themeColor="accent1"/>
                <w:sz w:val="18"/>
                <w:szCs w:val="18"/>
                <w:lang w:val="en-GB" w:eastAsia="de-CH"/>
              </w:rPr>
            </w:pPr>
            <w:r w:rsidRPr="00346A48">
              <w:rPr>
                <w:rFonts w:cs="Arial"/>
                <w:color w:val="4F81BD" w:themeColor="accent1"/>
                <w:sz w:val="18"/>
                <w:szCs w:val="18"/>
                <w:lang w:val="en-GB" w:eastAsia="de-CH"/>
              </w:rPr>
              <w:t>Engaging international experts when needed.</w:t>
            </w:r>
          </w:p>
        </w:tc>
      </w:tr>
      <w:tr w:rsidR="00AD225F" w:rsidRPr="006B7CC6" w14:paraId="2D260FAE" w14:textId="77777777" w:rsidTr="00AD225F">
        <w:tc>
          <w:tcPr>
            <w:tcW w:w="426" w:type="dxa"/>
            <w:tcBorders>
              <w:top w:val="dashed" w:sz="4" w:space="0" w:color="auto"/>
              <w:bottom w:val="dashed" w:sz="4" w:space="0" w:color="auto"/>
            </w:tcBorders>
          </w:tcPr>
          <w:p w14:paraId="4E034A49" w14:textId="4DF1B846" w:rsidR="00AD225F" w:rsidRPr="006B7CC6" w:rsidRDefault="00AD225F" w:rsidP="00634EA2">
            <w:pPr>
              <w:spacing w:after="0"/>
              <w:jc w:val="both"/>
              <w:rPr>
                <w:rFonts w:cs="Arial"/>
                <w:sz w:val="18"/>
                <w:szCs w:val="18"/>
                <w:lang w:val="en-GB" w:eastAsia="de-CH"/>
              </w:rPr>
            </w:pPr>
            <w:r>
              <w:rPr>
                <w:rFonts w:cs="Arial"/>
                <w:sz w:val="18"/>
                <w:szCs w:val="18"/>
                <w:lang w:val="en-GB" w:eastAsia="de-CH"/>
              </w:rPr>
              <w:t>4</w:t>
            </w:r>
          </w:p>
        </w:tc>
        <w:tc>
          <w:tcPr>
            <w:tcW w:w="3654" w:type="dxa"/>
            <w:tcBorders>
              <w:top w:val="dashed" w:sz="4" w:space="0" w:color="auto"/>
              <w:bottom w:val="dashed" w:sz="4" w:space="0" w:color="auto"/>
            </w:tcBorders>
          </w:tcPr>
          <w:p w14:paraId="17BDC066" w14:textId="535DBC07" w:rsidR="00AD225F" w:rsidRPr="006B7CC6" w:rsidRDefault="00AD225F" w:rsidP="00634EA2">
            <w:pPr>
              <w:spacing w:after="0"/>
              <w:jc w:val="both"/>
              <w:rPr>
                <w:rFonts w:cs="Arial"/>
                <w:sz w:val="18"/>
                <w:szCs w:val="18"/>
                <w:lang w:val="en-GB" w:eastAsia="de-CH"/>
              </w:rPr>
            </w:pPr>
            <w:r w:rsidRPr="006B7CC6">
              <w:rPr>
                <w:rFonts w:cs="Arial"/>
                <w:sz w:val="18"/>
                <w:szCs w:val="18"/>
                <w:lang w:val="en-GB" w:eastAsia="de-CH"/>
              </w:rPr>
              <w:t xml:space="preserve">Challenging </w:t>
            </w:r>
            <w:proofErr w:type="gramStart"/>
            <w:r w:rsidRPr="006B7CC6">
              <w:rPr>
                <w:rFonts w:cs="Arial"/>
                <w:sz w:val="18"/>
                <w:szCs w:val="18"/>
                <w:lang w:val="en-GB" w:eastAsia="de-CH"/>
              </w:rPr>
              <w:t>time-frame</w:t>
            </w:r>
            <w:proofErr w:type="gramEnd"/>
            <w:r w:rsidRPr="006B7CC6">
              <w:rPr>
                <w:rFonts w:cs="Arial"/>
                <w:sz w:val="18"/>
                <w:szCs w:val="18"/>
                <w:lang w:val="en-GB" w:eastAsia="de-CH"/>
              </w:rPr>
              <w:t xml:space="preserve"> of the support measure implementation</w:t>
            </w:r>
          </w:p>
        </w:tc>
        <w:tc>
          <w:tcPr>
            <w:tcW w:w="1040" w:type="dxa"/>
            <w:tcBorders>
              <w:top w:val="dashed" w:sz="4" w:space="0" w:color="auto"/>
              <w:left w:val="nil"/>
              <w:bottom w:val="dashed" w:sz="4" w:space="0" w:color="auto"/>
              <w:right w:val="nil"/>
            </w:tcBorders>
          </w:tcPr>
          <w:p w14:paraId="658ACFEF" w14:textId="77777777" w:rsidR="00AD225F" w:rsidRPr="006B7CC6" w:rsidRDefault="00AD225F" w:rsidP="00634EA2">
            <w:pPr>
              <w:spacing w:after="0" w:line="288" w:lineRule="auto"/>
              <w:ind w:left="360" w:hanging="360"/>
              <w:rPr>
                <w:rFonts w:cs="Arial"/>
                <w:color w:val="000000"/>
                <w:sz w:val="18"/>
                <w:szCs w:val="18"/>
                <w:lang w:val="en-GB" w:eastAsia="de-CH"/>
              </w:rPr>
            </w:pPr>
            <w:r w:rsidRPr="006B7CC6">
              <w:rPr>
                <w:rFonts w:cs="Arial"/>
                <w:color w:val="000000"/>
                <w:sz w:val="18"/>
                <w:szCs w:val="18"/>
                <w:lang w:val="en-GB" w:eastAsia="de-CH"/>
              </w:rPr>
              <w:t>4</w:t>
            </w:r>
          </w:p>
        </w:tc>
        <w:tc>
          <w:tcPr>
            <w:tcW w:w="1316" w:type="dxa"/>
            <w:tcBorders>
              <w:top w:val="dashed" w:sz="4" w:space="0" w:color="auto"/>
              <w:left w:val="nil"/>
              <w:bottom w:val="dashed" w:sz="4" w:space="0" w:color="auto"/>
              <w:right w:val="nil"/>
            </w:tcBorders>
          </w:tcPr>
          <w:p w14:paraId="1957FD96" w14:textId="77777777" w:rsidR="00AD225F" w:rsidRPr="006B7CC6" w:rsidRDefault="00AD225F" w:rsidP="00634EA2">
            <w:pPr>
              <w:spacing w:after="0" w:line="288" w:lineRule="auto"/>
              <w:ind w:left="360" w:hanging="360"/>
              <w:rPr>
                <w:rFonts w:cs="Arial"/>
                <w:color w:val="000000"/>
                <w:sz w:val="18"/>
                <w:szCs w:val="18"/>
                <w:lang w:val="en-GB" w:eastAsia="de-CH"/>
              </w:rPr>
            </w:pPr>
            <w:r w:rsidRPr="006B7CC6">
              <w:rPr>
                <w:rFonts w:cs="Arial"/>
                <w:color w:val="000000"/>
                <w:sz w:val="18"/>
                <w:szCs w:val="18"/>
                <w:lang w:val="en-GB" w:eastAsia="de-CH"/>
              </w:rPr>
              <w:t>3</w:t>
            </w:r>
          </w:p>
        </w:tc>
        <w:tc>
          <w:tcPr>
            <w:tcW w:w="2030" w:type="dxa"/>
            <w:tcBorders>
              <w:top w:val="dashed" w:sz="4" w:space="0" w:color="auto"/>
              <w:left w:val="nil"/>
              <w:bottom w:val="dashed" w:sz="4" w:space="0" w:color="auto"/>
              <w:right w:val="nil"/>
            </w:tcBorders>
          </w:tcPr>
          <w:p w14:paraId="5FA81D56" w14:textId="77777777" w:rsidR="00AD225F" w:rsidRPr="006B7CC6" w:rsidRDefault="002B18DC" w:rsidP="00634EA2">
            <w:pPr>
              <w:spacing w:after="0" w:line="288" w:lineRule="auto"/>
              <w:ind w:left="360" w:hanging="360"/>
              <w:rPr>
                <w:rFonts w:cs="Arial"/>
                <w:color w:val="000000" w:themeColor="text1"/>
                <w:sz w:val="18"/>
                <w:szCs w:val="18"/>
                <w:lang w:val="en-GB" w:eastAsia="de-CH"/>
              </w:rPr>
            </w:pPr>
            <w:sdt>
              <w:sdtPr>
                <w:rPr>
                  <w:rFonts w:eastAsia="Calibri" w:cs="Arial"/>
                  <w:color w:val="2B579A"/>
                  <w:sz w:val="20"/>
                  <w:szCs w:val="20"/>
                  <w:shd w:val="clear" w:color="auto" w:fill="E6E6E6"/>
                  <w:lang w:val="en-GB"/>
                </w:rPr>
                <w:id w:val="1662891315"/>
                <w:placeholder>
                  <w:docPart w:val="5BD20E8DD9794A0B8EBF7D844B8FB0F1"/>
                </w:placeholder>
                <w:dropDownList>
                  <w:listItem w:displayText="Choose an element" w:value="Choose an element"/>
                  <w:listItem w:displayText="Low" w:value="Low"/>
                  <w:listItem w:displayText="Low-Medium" w:value="Low-Medium"/>
                  <w:listItem w:displayText="Medium-High" w:value="Medium-High"/>
                  <w:listItem w:displayText="High" w:value="High"/>
                </w:dropDownList>
              </w:sdtPr>
              <w:sdtEndPr/>
              <w:sdtContent>
                <w:r w:rsidR="00AD225F" w:rsidRPr="006B7CC6">
                  <w:rPr>
                    <w:rFonts w:eastAsia="Calibri" w:cs="Arial"/>
                    <w:sz w:val="20"/>
                    <w:szCs w:val="20"/>
                    <w:lang w:val="en-GB"/>
                  </w:rPr>
                  <w:t>Medium-High</w:t>
                </w:r>
              </w:sdtContent>
            </w:sdt>
          </w:p>
        </w:tc>
        <w:tc>
          <w:tcPr>
            <w:tcW w:w="6932" w:type="dxa"/>
            <w:tcBorders>
              <w:top w:val="dashed" w:sz="4" w:space="0" w:color="auto"/>
              <w:left w:val="nil"/>
              <w:bottom w:val="dashed" w:sz="4" w:space="0" w:color="auto"/>
              <w:right w:val="nil"/>
            </w:tcBorders>
          </w:tcPr>
          <w:p w14:paraId="4F7A4EC6" w14:textId="77777777" w:rsidR="00AD225F" w:rsidRDefault="00AD225F" w:rsidP="00634EA2">
            <w:pPr>
              <w:spacing w:after="0" w:line="288" w:lineRule="auto"/>
              <w:ind w:right="491"/>
              <w:jc w:val="both"/>
              <w:rPr>
                <w:rFonts w:cs="Arial"/>
                <w:color w:val="000000" w:themeColor="text1"/>
                <w:sz w:val="18"/>
                <w:szCs w:val="18"/>
                <w:lang w:val="en-GB" w:eastAsia="de-CH"/>
              </w:rPr>
            </w:pPr>
            <w:r w:rsidRPr="0004404C">
              <w:rPr>
                <w:rFonts w:cs="Arial"/>
                <w:color w:val="000000" w:themeColor="text1"/>
                <w:sz w:val="18"/>
                <w:szCs w:val="18"/>
                <w:lang w:val="en-GB" w:eastAsia="de-CH"/>
              </w:rPr>
              <w:t>Consistent time-management, commitment of the support measure project team.</w:t>
            </w:r>
          </w:p>
          <w:p w14:paraId="222CD64D" w14:textId="77777777" w:rsidR="00AD225F" w:rsidRPr="005862B6" w:rsidRDefault="00AD225F" w:rsidP="00634EA2">
            <w:pPr>
              <w:spacing w:after="0" w:line="288" w:lineRule="auto"/>
              <w:ind w:right="491"/>
              <w:jc w:val="both"/>
              <w:rPr>
                <w:rFonts w:cs="Arial"/>
                <w:color w:val="000000" w:themeColor="text1"/>
                <w:sz w:val="18"/>
                <w:szCs w:val="18"/>
                <w:lang w:val="en-GB" w:eastAsia="de-CH"/>
              </w:rPr>
            </w:pPr>
            <w:r w:rsidRPr="00911CF7">
              <w:rPr>
                <w:rFonts w:cs="Arial"/>
                <w:color w:val="4F81BD" w:themeColor="accent1"/>
                <w:sz w:val="18"/>
                <w:szCs w:val="18"/>
                <w:lang w:val="en-GB" w:eastAsia="de-CH"/>
              </w:rPr>
              <w:t>We aim to ensure that project teams have sufficient resources. In 2024, all involved actively contributed to this effort, so that the successful launch and implementation of thematic activities could start as soon as possible.</w:t>
            </w:r>
          </w:p>
        </w:tc>
      </w:tr>
      <w:tr w:rsidR="00AD225F" w:rsidRPr="006B7CC6" w14:paraId="1FB9C4C8" w14:textId="77777777" w:rsidTr="00AD225F">
        <w:tc>
          <w:tcPr>
            <w:tcW w:w="426" w:type="dxa"/>
            <w:tcBorders>
              <w:top w:val="dashed" w:sz="4" w:space="0" w:color="auto"/>
              <w:bottom w:val="dashed" w:sz="4" w:space="0" w:color="auto"/>
            </w:tcBorders>
          </w:tcPr>
          <w:p w14:paraId="09E23D6B" w14:textId="4D373D81" w:rsidR="00AD225F" w:rsidRPr="006B7CC6" w:rsidRDefault="00AD225F" w:rsidP="00634EA2">
            <w:pPr>
              <w:spacing w:after="0"/>
              <w:jc w:val="both"/>
              <w:rPr>
                <w:rFonts w:cs="Arial"/>
                <w:sz w:val="18"/>
                <w:szCs w:val="18"/>
                <w:lang w:val="en-GB" w:eastAsia="de-CH"/>
              </w:rPr>
            </w:pPr>
            <w:r>
              <w:rPr>
                <w:rFonts w:cs="Arial"/>
                <w:sz w:val="18"/>
                <w:szCs w:val="18"/>
                <w:lang w:val="en-GB" w:eastAsia="de-CH"/>
              </w:rPr>
              <w:t>5</w:t>
            </w:r>
          </w:p>
        </w:tc>
        <w:tc>
          <w:tcPr>
            <w:tcW w:w="3654" w:type="dxa"/>
            <w:tcBorders>
              <w:top w:val="dashed" w:sz="4" w:space="0" w:color="auto"/>
              <w:bottom w:val="dashed" w:sz="4" w:space="0" w:color="auto"/>
            </w:tcBorders>
          </w:tcPr>
          <w:p w14:paraId="28345988" w14:textId="1677B833" w:rsidR="00AD225F" w:rsidRPr="006B7CC6" w:rsidRDefault="00AD225F" w:rsidP="00634EA2">
            <w:pPr>
              <w:spacing w:after="0"/>
              <w:jc w:val="both"/>
              <w:rPr>
                <w:rFonts w:cs="Arial"/>
                <w:sz w:val="18"/>
                <w:szCs w:val="18"/>
                <w:lang w:val="en-GB" w:eastAsia="de-CH"/>
              </w:rPr>
            </w:pPr>
            <w:r w:rsidRPr="006B7CC6">
              <w:rPr>
                <w:rFonts w:cs="Arial"/>
                <w:sz w:val="18"/>
                <w:szCs w:val="18"/>
                <w:lang w:val="en-GB" w:eastAsia="de-CH"/>
              </w:rPr>
              <w:t>Fiduciary risk</w:t>
            </w:r>
          </w:p>
        </w:tc>
        <w:tc>
          <w:tcPr>
            <w:tcW w:w="1040" w:type="dxa"/>
            <w:tcBorders>
              <w:top w:val="dashed" w:sz="4" w:space="0" w:color="auto"/>
              <w:left w:val="nil"/>
              <w:bottom w:val="dashed" w:sz="4" w:space="0" w:color="auto"/>
              <w:right w:val="nil"/>
            </w:tcBorders>
          </w:tcPr>
          <w:p w14:paraId="7B5B8FA4" w14:textId="77777777" w:rsidR="00AD225F" w:rsidRPr="006B7CC6" w:rsidRDefault="00AD225F" w:rsidP="00634EA2">
            <w:pPr>
              <w:spacing w:after="0" w:line="288" w:lineRule="auto"/>
              <w:ind w:left="360" w:hanging="360"/>
              <w:rPr>
                <w:rFonts w:cs="Arial"/>
                <w:color w:val="000000"/>
                <w:sz w:val="18"/>
                <w:szCs w:val="18"/>
                <w:lang w:val="en-GB" w:eastAsia="de-CH"/>
              </w:rPr>
            </w:pPr>
            <w:r w:rsidRPr="006B7CC6">
              <w:rPr>
                <w:rFonts w:cs="Arial"/>
                <w:color w:val="000000"/>
                <w:sz w:val="18"/>
                <w:szCs w:val="18"/>
                <w:lang w:val="en-GB" w:eastAsia="de-CH"/>
              </w:rPr>
              <w:t>3</w:t>
            </w:r>
          </w:p>
        </w:tc>
        <w:tc>
          <w:tcPr>
            <w:tcW w:w="1316" w:type="dxa"/>
            <w:tcBorders>
              <w:top w:val="dashed" w:sz="4" w:space="0" w:color="auto"/>
              <w:left w:val="nil"/>
              <w:bottom w:val="dashed" w:sz="4" w:space="0" w:color="auto"/>
              <w:right w:val="nil"/>
            </w:tcBorders>
          </w:tcPr>
          <w:p w14:paraId="02A29399" w14:textId="77777777" w:rsidR="00AD225F" w:rsidRPr="006B7CC6" w:rsidRDefault="00AD225F" w:rsidP="00634EA2">
            <w:pPr>
              <w:spacing w:after="0" w:line="288" w:lineRule="auto"/>
              <w:ind w:left="360" w:hanging="360"/>
              <w:rPr>
                <w:rFonts w:cs="Arial"/>
                <w:color w:val="000000"/>
                <w:sz w:val="18"/>
                <w:szCs w:val="18"/>
                <w:lang w:val="en-GB" w:eastAsia="de-CH"/>
              </w:rPr>
            </w:pPr>
            <w:r w:rsidRPr="006B7CC6">
              <w:rPr>
                <w:rFonts w:cs="Arial"/>
                <w:color w:val="000000"/>
                <w:sz w:val="18"/>
                <w:szCs w:val="18"/>
                <w:lang w:val="en-GB" w:eastAsia="de-CH"/>
              </w:rPr>
              <w:t>1</w:t>
            </w:r>
          </w:p>
        </w:tc>
        <w:tc>
          <w:tcPr>
            <w:tcW w:w="2030" w:type="dxa"/>
            <w:tcBorders>
              <w:top w:val="dashed" w:sz="4" w:space="0" w:color="auto"/>
              <w:left w:val="nil"/>
              <w:bottom w:val="dashed" w:sz="4" w:space="0" w:color="auto"/>
              <w:right w:val="nil"/>
            </w:tcBorders>
          </w:tcPr>
          <w:p w14:paraId="3205025D" w14:textId="77777777" w:rsidR="00AD225F" w:rsidRPr="006B7CC6" w:rsidRDefault="002B18DC" w:rsidP="00634EA2">
            <w:pPr>
              <w:spacing w:after="0" w:line="288" w:lineRule="auto"/>
              <w:ind w:left="360" w:hanging="360"/>
              <w:rPr>
                <w:rFonts w:cs="Arial"/>
                <w:color w:val="000000" w:themeColor="text1"/>
                <w:sz w:val="18"/>
                <w:szCs w:val="18"/>
                <w:lang w:val="en-GB" w:eastAsia="de-CH"/>
              </w:rPr>
            </w:pPr>
            <w:sdt>
              <w:sdtPr>
                <w:rPr>
                  <w:rFonts w:eastAsia="Calibri" w:cs="Arial"/>
                  <w:color w:val="2B579A"/>
                  <w:sz w:val="20"/>
                  <w:szCs w:val="20"/>
                  <w:shd w:val="clear" w:color="auto" w:fill="E6E6E6"/>
                  <w:lang w:val="en-GB"/>
                </w:rPr>
                <w:id w:val="-1100869663"/>
                <w:placeholder>
                  <w:docPart w:val="C3E425E1526E4A999FC2758BC3E979BF"/>
                </w:placeholder>
                <w:dropDownList>
                  <w:listItem w:displayText="Choose an element" w:value="Choose an element"/>
                  <w:listItem w:displayText="Low" w:value="Low"/>
                  <w:listItem w:displayText="Low-Medium" w:value="Low-Medium"/>
                  <w:listItem w:displayText="Medium-High" w:value="Medium-High"/>
                  <w:listItem w:displayText="High" w:value="High"/>
                </w:dropDownList>
              </w:sdtPr>
              <w:sdtEndPr/>
              <w:sdtContent>
                <w:r w:rsidR="00AD225F" w:rsidRPr="006B7CC6">
                  <w:rPr>
                    <w:rFonts w:eastAsia="Calibri" w:cs="Arial"/>
                    <w:sz w:val="20"/>
                    <w:szCs w:val="20"/>
                    <w:lang w:val="en-GB"/>
                  </w:rPr>
                  <w:t>Low</w:t>
                </w:r>
              </w:sdtContent>
            </w:sdt>
          </w:p>
        </w:tc>
        <w:tc>
          <w:tcPr>
            <w:tcW w:w="6932" w:type="dxa"/>
            <w:tcBorders>
              <w:top w:val="dashed" w:sz="4" w:space="0" w:color="auto"/>
              <w:left w:val="nil"/>
              <w:bottom w:val="dashed" w:sz="4" w:space="0" w:color="auto"/>
              <w:right w:val="nil"/>
            </w:tcBorders>
          </w:tcPr>
          <w:p w14:paraId="053882F5" w14:textId="77777777" w:rsidR="00AD225F" w:rsidRDefault="00AD225F" w:rsidP="00634EA2">
            <w:pPr>
              <w:spacing w:after="0" w:line="288" w:lineRule="auto"/>
              <w:ind w:right="491"/>
              <w:jc w:val="both"/>
              <w:rPr>
                <w:rFonts w:cs="Arial"/>
                <w:color w:val="000000" w:themeColor="text1"/>
                <w:sz w:val="18"/>
                <w:szCs w:val="18"/>
                <w:lang w:val="en-GB" w:eastAsia="de-CH"/>
              </w:rPr>
            </w:pPr>
            <w:r w:rsidRPr="0004404C">
              <w:rPr>
                <w:rFonts w:cs="Arial"/>
                <w:color w:val="000000" w:themeColor="text1"/>
                <w:sz w:val="18"/>
                <w:szCs w:val="18"/>
                <w:lang w:val="en-GB" w:eastAsia="de-CH"/>
              </w:rPr>
              <w:t xml:space="preserve">Applying of the rules and procedures of State Shared Service Centre that have been audited. </w:t>
            </w:r>
          </w:p>
          <w:p w14:paraId="64049AF6" w14:textId="77777777" w:rsidR="00AD225F" w:rsidRPr="0004404C" w:rsidRDefault="00AD225F" w:rsidP="00634EA2">
            <w:pPr>
              <w:spacing w:after="0" w:line="288" w:lineRule="auto"/>
              <w:ind w:right="491"/>
              <w:jc w:val="both"/>
              <w:rPr>
                <w:rFonts w:cs="Arial"/>
                <w:color w:val="000000"/>
                <w:sz w:val="18"/>
                <w:szCs w:val="18"/>
                <w:lang w:val="en-GB" w:eastAsia="de-CH"/>
              </w:rPr>
            </w:pPr>
            <w:r w:rsidRPr="008240FB">
              <w:rPr>
                <w:rFonts w:cs="Arial"/>
                <w:color w:val="4F81BD" w:themeColor="accent1"/>
                <w:sz w:val="18"/>
                <w:szCs w:val="18"/>
                <w:lang w:val="en-GB" w:eastAsia="de-CH"/>
              </w:rPr>
              <w:t xml:space="preserve">All institutions involved—whether programme operators, component operators, or implementers— have their own procedures and rules (like procurement </w:t>
            </w:r>
            <w:r w:rsidRPr="008240FB">
              <w:rPr>
                <w:rFonts w:cs="Arial"/>
                <w:color w:val="4F81BD" w:themeColor="accent1"/>
                <w:sz w:val="18"/>
                <w:szCs w:val="18"/>
                <w:lang w:val="en-GB" w:eastAsia="de-CH"/>
              </w:rPr>
              <w:lastRenderedPageBreak/>
              <w:t>rules, accounting regulations, administrative procedures etc.), which enable them to prevent fiduciary risk</w:t>
            </w:r>
            <w:r>
              <w:rPr>
                <w:rFonts w:cs="Arial"/>
                <w:color w:val="000000"/>
                <w:sz w:val="18"/>
                <w:szCs w:val="18"/>
                <w:lang w:val="en-GB" w:eastAsia="de-CH"/>
              </w:rPr>
              <w:t>.</w:t>
            </w:r>
          </w:p>
        </w:tc>
      </w:tr>
      <w:tr w:rsidR="00AD225F" w:rsidRPr="006B7CC6" w14:paraId="30CCD76A" w14:textId="77777777" w:rsidTr="00AD225F">
        <w:tc>
          <w:tcPr>
            <w:tcW w:w="426" w:type="dxa"/>
            <w:tcBorders>
              <w:top w:val="dashed" w:sz="4" w:space="0" w:color="auto"/>
              <w:bottom w:val="dashed" w:sz="4" w:space="0" w:color="auto"/>
            </w:tcBorders>
          </w:tcPr>
          <w:p w14:paraId="6E647D90" w14:textId="5B3F632A" w:rsidR="00AD225F" w:rsidRPr="006B7CC6" w:rsidRDefault="00AD225F" w:rsidP="00634EA2">
            <w:pPr>
              <w:spacing w:after="0"/>
              <w:jc w:val="both"/>
              <w:rPr>
                <w:rFonts w:cs="Arial"/>
                <w:sz w:val="18"/>
                <w:szCs w:val="18"/>
                <w:lang w:val="en-GB" w:eastAsia="de-CH"/>
              </w:rPr>
            </w:pPr>
            <w:r>
              <w:rPr>
                <w:rFonts w:cs="Arial"/>
                <w:sz w:val="18"/>
                <w:szCs w:val="18"/>
                <w:lang w:val="en-GB" w:eastAsia="de-CH"/>
              </w:rPr>
              <w:lastRenderedPageBreak/>
              <w:t>6</w:t>
            </w:r>
          </w:p>
        </w:tc>
        <w:tc>
          <w:tcPr>
            <w:tcW w:w="3654" w:type="dxa"/>
            <w:tcBorders>
              <w:top w:val="dashed" w:sz="4" w:space="0" w:color="auto"/>
              <w:bottom w:val="dashed" w:sz="4" w:space="0" w:color="auto"/>
            </w:tcBorders>
          </w:tcPr>
          <w:p w14:paraId="34BEF856" w14:textId="284807EB" w:rsidR="00AD225F" w:rsidRPr="006B7CC6" w:rsidRDefault="00AD225F" w:rsidP="00634EA2">
            <w:pPr>
              <w:spacing w:after="0"/>
              <w:jc w:val="both"/>
              <w:rPr>
                <w:rFonts w:cs="Arial"/>
                <w:sz w:val="18"/>
                <w:szCs w:val="18"/>
                <w:lang w:val="en-GB" w:eastAsia="de-CH"/>
              </w:rPr>
            </w:pPr>
            <w:r w:rsidRPr="006B7CC6">
              <w:rPr>
                <w:rFonts w:cs="Arial"/>
                <w:sz w:val="18"/>
                <w:szCs w:val="18"/>
                <w:lang w:val="en-GB" w:eastAsia="de-CH"/>
              </w:rPr>
              <w:t>Financial risk (inflation, VAT rise, currency exchange fluctuation, irregularities in the use of funds)</w:t>
            </w:r>
          </w:p>
        </w:tc>
        <w:tc>
          <w:tcPr>
            <w:tcW w:w="1040" w:type="dxa"/>
            <w:tcBorders>
              <w:top w:val="dashed" w:sz="4" w:space="0" w:color="auto"/>
              <w:left w:val="nil"/>
              <w:bottom w:val="dashed" w:sz="4" w:space="0" w:color="auto"/>
              <w:right w:val="nil"/>
            </w:tcBorders>
          </w:tcPr>
          <w:p w14:paraId="1D49C041" w14:textId="77777777" w:rsidR="00AD225F" w:rsidRPr="006B7CC6" w:rsidRDefault="00AD225F" w:rsidP="00634EA2">
            <w:pPr>
              <w:spacing w:after="0" w:line="288" w:lineRule="auto"/>
              <w:ind w:left="360" w:hanging="360"/>
              <w:rPr>
                <w:rFonts w:cs="Arial"/>
                <w:color w:val="000000"/>
                <w:sz w:val="18"/>
                <w:szCs w:val="18"/>
                <w:lang w:val="en-GB" w:eastAsia="de-CH"/>
              </w:rPr>
            </w:pPr>
            <w:r w:rsidRPr="006B7CC6">
              <w:rPr>
                <w:rFonts w:cs="Arial"/>
                <w:color w:val="000000"/>
                <w:sz w:val="18"/>
                <w:szCs w:val="18"/>
                <w:lang w:val="en-GB" w:eastAsia="de-CH"/>
              </w:rPr>
              <w:t>3</w:t>
            </w:r>
          </w:p>
        </w:tc>
        <w:tc>
          <w:tcPr>
            <w:tcW w:w="1316" w:type="dxa"/>
            <w:tcBorders>
              <w:top w:val="dashed" w:sz="4" w:space="0" w:color="auto"/>
              <w:left w:val="nil"/>
              <w:bottom w:val="dashed" w:sz="4" w:space="0" w:color="auto"/>
              <w:right w:val="nil"/>
            </w:tcBorders>
          </w:tcPr>
          <w:p w14:paraId="31613C41" w14:textId="77777777" w:rsidR="00AD225F" w:rsidRPr="006B7CC6" w:rsidRDefault="00AD225F" w:rsidP="00634EA2">
            <w:pPr>
              <w:spacing w:after="0" w:line="288" w:lineRule="auto"/>
              <w:ind w:left="360" w:hanging="360"/>
              <w:rPr>
                <w:rFonts w:cs="Arial"/>
                <w:color w:val="000000"/>
                <w:sz w:val="18"/>
                <w:szCs w:val="18"/>
                <w:lang w:val="en-GB" w:eastAsia="de-CH"/>
              </w:rPr>
            </w:pPr>
            <w:r w:rsidRPr="006B7CC6">
              <w:rPr>
                <w:rFonts w:cs="Arial"/>
                <w:color w:val="000000"/>
                <w:sz w:val="18"/>
                <w:szCs w:val="18"/>
                <w:lang w:val="en-GB" w:eastAsia="de-CH"/>
              </w:rPr>
              <w:t>3</w:t>
            </w:r>
          </w:p>
        </w:tc>
        <w:tc>
          <w:tcPr>
            <w:tcW w:w="2030" w:type="dxa"/>
            <w:tcBorders>
              <w:top w:val="dashed" w:sz="4" w:space="0" w:color="auto"/>
              <w:left w:val="nil"/>
              <w:bottom w:val="dashed" w:sz="4" w:space="0" w:color="auto"/>
              <w:right w:val="nil"/>
            </w:tcBorders>
          </w:tcPr>
          <w:p w14:paraId="7A515DC1" w14:textId="77777777" w:rsidR="00AD225F" w:rsidRPr="006B7CC6" w:rsidRDefault="002B18DC" w:rsidP="00634EA2">
            <w:pPr>
              <w:spacing w:after="0" w:line="288" w:lineRule="auto"/>
              <w:ind w:left="360" w:hanging="360"/>
              <w:rPr>
                <w:rFonts w:cs="Arial"/>
                <w:color w:val="000000" w:themeColor="text1"/>
                <w:sz w:val="18"/>
                <w:szCs w:val="18"/>
                <w:lang w:val="en-GB" w:eastAsia="de-CH"/>
              </w:rPr>
            </w:pPr>
            <w:sdt>
              <w:sdtPr>
                <w:rPr>
                  <w:rFonts w:eastAsia="Calibri" w:cs="Arial"/>
                  <w:color w:val="2B579A"/>
                  <w:sz w:val="20"/>
                  <w:szCs w:val="20"/>
                  <w:shd w:val="clear" w:color="auto" w:fill="E6E6E6"/>
                  <w:lang w:val="en-GB"/>
                </w:rPr>
                <w:id w:val="2054428061"/>
                <w:placeholder>
                  <w:docPart w:val="E28C77EF7DD041E4B62E871F94E184C4"/>
                </w:placeholder>
                <w:dropDownList>
                  <w:listItem w:displayText="Choose an element" w:value="Choose an element"/>
                  <w:listItem w:displayText="Low" w:value="Low"/>
                  <w:listItem w:displayText="Low-Medium" w:value="Low-Medium"/>
                  <w:listItem w:displayText="Medium-High" w:value="Medium-High"/>
                  <w:listItem w:displayText="High" w:value="High"/>
                </w:dropDownList>
              </w:sdtPr>
              <w:sdtEndPr/>
              <w:sdtContent>
                <w:r w:rsidR="00AD225F" w:rsidRPr="006B7CC6">
                  <w:rPr>
                    <w:rFonts w:eastAsia="Calibri" w:cs="Arial"/>
                    <w:sz w:val="20"/>
                    <w:szCs w:val="20"/>
                    <w:lang w:val="en-GB"/>
                  </w:rPr>
                  <w:t>Low-Medium</w:t>
                </w:r>
              </w:sdtContent>
            </w:sdt>
          </w:p>
        </w:tc>
        <w:tc>
          <w:tcPr>
            <w:tcW w:w="6932" w:type="dxa"/>
            <w:tcBorders>
              <w:top w:val="dashed" w:sz="4" w:space="0" w:color="auto"/>
              <w:left w:val="nil"/>
              <w:bottom w:val="dashed" w:sz="4" w:space="0" w:color="auto"/>
              <w:right w:val="nil"/>
            </w:tcBorders>
          </w:tcPr>
          <w:p w14:paraId="1E86B4A5" w14:textId="77777777" w:rsidR="00AD225F" w:rsidRPr="0004404C" w:rsidRDefault="00AD225F" w:rsidP="00634EA2">
            <w:pPr>
              <w:spacing w:after="0" w:line="288" w:lineRule="auto"/>
              <w:ind w:right="491"/>
              <w:jc w:val="both"/>
              <w:rPr>
                <w:rFonts w:cs="Arial"/>
                <w:color w:val="000000"/>
                <w:sz w:val="18"/>
                <w:szCs w:val="18"/>
                <w:lang w:val="en-GB" w:eastAsia="de-CH"/>
              </w:rPr>
            </w:pPr>
            <w:r w:rsidRPr="0004404C">
              <w:rPr>
                <w:rFonts w:cs="Arial"/>
                <w:color w:val="000000" w:themeColor="text1"/>
                <w:sz w:val="18"/>
                <w:szCs w:val="18"/>
                <w:lang w:val="en-GB" w:eastAsia="de-CH"/>
              </w:rPr>
              <w:t>Operational financial monitoring, conservative financial planning, consultations with State Shared Service Centre.</w:t>
            </w:r>
          </w:p>
        </w:tc>
      </w:tr>
      <w:tr w:rsidR="00AD225F" w:rsidRPr="006B7CC6" w14:paraId="611057EC" w14:textId="77777777" w:rsidTr="00AD225F">
        <w:tc>
          <w:tcPr>
            <w:tcW w:w="426" w:type="dxa"/>
            <w:tcBorders>
              <w:top w:val="dashed" w:sz="4" w:space="0" w:color="auto"/>
              <w:bottom w:val="dashed" w:sz="4" w:space="0" w:color="auto"/>
            </w:tcBorders>
          </w:tcPr>
          <w:p w14:paraId="445FE4C1" w14:textId="29CC3247" w:rsidR="00AD225F" w:rsidRPr="006B7CC6" w:rsidRDefault="00AD225F" w:rsidP="00634EA2">
            <w:pPr>
              <w:spacing w:after="0"/>
              <w:jc w:val="both"/>
              <w:rPr>
                <w:rFonts w:cs="Arial"/>
                <w:sz w:val="18"/>
                <w:szCs w:val="18"/>
                <w:lang w:val="en-GB" w:eastAsia="de-CH"/>
              </w:rPr>
            </w:pPr>
            <w:r>
              <w:rPr>
                <w:rFonts w:cs="Arial"/>
                <w:sz w:val="18"/>
                <w:szCs w:val="18"/>
                <w:lang w:val="en-GB" w:eastAsia="de-CH"/>
              </w:rPr>
              <w:t>7</w:t>
            </w:r>
          </w:p>
        </w:tc>
        <w:tc>
          <w:tcPr>
            <w:tcW w:w="3654" w:type="dxa"/>
            <w:tcBorders>
              <w:top w:val="dashed" w:sz="4" w:space="0" w:color="auto"/>
              <w:bottom w:val="dashed" w:sz="4" w:space="0" w:color="auto"/>
            </w:tcBorders>
          </w:tcPr>
          <w:p w14:paraId="3D70BD33" w14:textId="1BC73599" w:rsidR="00AD225F" w:rsidRPr="006B7CC6" w:rsidRDefault="00AD225F" w:rsidP="00634EA2">
            <w:pPr>
              <w:spacing w:after="0"/>
              <w:jc w:val="both"/>
              <w:rPr>
                <w:rFonts w:cs="Arial"/>
                <w:sz w:val="18"/>
                <w:szCs w:val="18"/>
                <w:lang w:val="en-GB" w:eastAsia="de-CH"/>
              </w:rPr>
            </w:pPr>
            <w:r w:rsidRPr="006B7CC6">
              <w:rPr>
                <w:rFonts w:cs="Arial"/>
                <w:sz w:val="18"/>
                <w:szCs w:val="18"/>
                <w:lang w:val="en-GB" w:eastAsia="de-CH"/>
              </w:rPr>
              <w:t>Security risk (escalation of war in Ukraine, destabilisation of Russia, Russian hybrid aggression against Estonia)</w:t>
            </w:r>
          </w:p>
        </w:tc>
        <w:tc>
          <w:tcPr>
            <w:tcW w:w="1040" w:type="dxa"/>
            <w:tcBorders>
              <w:top w:val="dashed" w:sz="4" w:space="0" w:color="auto"/>
              <w:left w:val="nil"/>
              <w:bottom w:val="dashed" w:sz="4" w:space="0" w:color="auto"/>
              <w:right w:val="nil"/>
            </w:tcBorders>
          </w:tcPr>
          <w:p w14:paraId="29171024" w14:textId="77777777" w:rsidR="00AD225F" w:rsidRPr="006B7CC6" w:rsidRDefault="00AD225F" w:rsidP="00634EA2">
            <w:pPr>
              <w:spacing w:after="0" w:line="288" w:lineRule="auto"/>
              <w:ind w:left="360" w:hanging="360"/>
              <w:rPr>
                <w:rFonts w:cs="Arial"/>
                <w:color w:val="000000"/>
                <w:sz w:val="18"/>
                <w:szCs w:val="18"/>
                <w:lang w:val="en-GB" w:eastAsia="de-CH"/>
              </w:rPr>
            </w:pPr>
            <w:r w:rsidRPr="006B7CC6">
              <w:rPr>
                <w:rFonts w:cs="Arial"/>
                <w:color w:val="000000"/>
                <w:sz w:val="18"/>
                <w:szCs w:val="18"/>
                <w:lang w:val="en-GB" w:eastAsia="de-CH"/>
              </w:rPr>
              <w:t>3</w:t>
            </w:r>
          </w:p>
        </w:tc>
        <w:tc>
          <w:tcPr>
            <w:tcW w:w="1316" w:type="dxa"/>
            <w:tcBorders>
              <w:top w:val="dashed" w:sz="4" w:space="0" w:color="auto"/>
              <w:left w:val="nil"/>
              <w:bottom w:val="dashed" w:sz="4" w:space="0" w:color="auto"/>
              <w:right w:val="nil"/>
            </w:tcBorders>
          </w:tcPr>
          <w:p w14:paraId="74D2FAE9" w14:textId="77777777" w:rsidR="00AD225F" w:rsidRPr="006B7CC6" w:rsidRDefault="00AD225F" w:rsidP="00634EA2">
            <w:pPr>
              <w:spacing w:after="0" w:line="288" w:lineRule="auto"/>
              <w:ind w:left="360" w:hanging="360"/>
              <w:rPr>
                <w:rFonts w:cs="Arial"/>
                <w:color w:val="000000"/>
                <w:sz w:val="18"/>
                <w:szCs w:val="18"/>
                <w:lang w:val="en-GB" w:eastAsia="de-CH"/>
              </w:rPr>
            </w:pPr>
            <w:r w:rsidRPr="006B7CC6">
              <w:rPr>
                <w:rFonts w:cs="Arial"/>
                <w:color w:val="000000"/>
                <w:sz w:val="18"/>
                <w:szCs w:val="18"/>
                <w:lang w:val="en-GB" w:eastAsia="de-CH"/>
              </w:rPr>
              <w:t>3</w:t>
            </w:r>
          </w:p>
        </w:tc>
        <w:tc>
          <w:tcPr>
            <w:tcW w:w="2030" w:type="dxa"/>
            <w:tcBorders>
              <w:top w:val="dashed" w:sz="4" w:space="0" w:color="auto"/>
              <w:left w:val="nil"/>
              <w:bottom w:val="dashed" w:sz="4" w:space="0" w:color="auto"/>
              <w:right w:val="nil"/>
            </w:tcBorders>
          </w:tcPr>
          <w:p w14:paraId="5CF0A192" w14:textId="77777777" w:rsidR="00AD225F" w:rsidRPr="006B7CC6" w:rsidRDefault="002B18DC" w:rsidP="00634EA2">
            <w:pPr>
              <w:spacing w:after="0" w:line="288" w:lineRule="auto"/>
              <w:ind w:left="360" w:hanging="360"/>
              <w:rPr>
                <w:rFonts w:cs="Arial"/>
                <w:color w:val="000000" w:themeColor="text1"/>
                <w:sz w:val="18"/>
                <w:szCs w:val="18"/>
                <w:lang w:val="en-GB" w:eastAsia="de-CH"/>
              </w:rPr>
            </w:pPr>
            <w:sdt>
              <w:sdtPr>
                <w:rPr>
                  <w:rFonts w:eastAsia="Calibri" w:cs="Arial"/>
                  <w:color w:val="2B579A"/>
                  <w:sz w:val="20"/>
                  <w:szCs w:val="20"/>
                  <w:shd w:val="clear" w:color="auto" w:fill="E6E6E6"/>
                  <w:lang w:val="en-GB"/>
                </w:rPr>
                <w:id w:val="2012493074"/>
                <w:placeholder>
                  <w:docPart w:val="13641D0E6CF24C499C02675094BDA0D2"/>
                </w:placeholder>
                <w:dropDownList>
                  <w:listItem w:displayText="Choose an element" w:value="Choose an element"/>
                  <w:listItem w:displayText="Low" w:value="Low"/>
                  <w:listItem w:displayText="Low-Medium" w:value="Low-Medium"/>
                  <w:listItem w:displayText="Medium-High" w:value="Medium-High"/>
                  <w:listItem w:displayText="High" w:value="High"/>
                </w:dropDownList>
              </w:sdtPr>
              <w:sdtEndPr/>
              <w:sdtContent>
                <w:r w:rsidR="00AD225F" w:rsidRPr="006B7CC6">
                  <w:rPr>
                    <w:rFonts w:eastAsia="Calibri" w:cs="Arial"/>
                    <w:sz w:val="20"/>
                    <w:szCs w:val="20"/>
                    <w:lang w:val="en-GB"/>
                  </w:rPr>
                  <w:t>Low-Medium</w:t>
                </w:r>
              </w:sdtContent>
            </w:sdt>
          </w:p>
        </w:tc>
        <w:tc>
          <w:tcPr>
            <w:tcW w:w="6932" w:type="dxa"/>
            <w:tcBorders>
              <w:top w:val="dashed" w:sz="4" w:space="0" w:color="auto"/>
              <w:left w:val="nil"/>
              <w:bottom w:val="dashed" w:sz="4" w:space="0" w:color="auto"/>
              <w:right w:val="nil"/>
            </w:tcBorders>
          </w:tcPr>
          <w:p w14:paraId="167351A8" w14:textId="77777777" w:rsidR="00AD225F" w:rsidRPr="0004404C" w:rsidRDefault="00AD225F" w:rsidP="00634EA2">
            <w:pPr>
              <w:spacing w:after="0" w:line="288" w:lineRule="auto"/>
              <w:ind w:right="491"/>
              <w:jc w:val="both"/>
              <w:rPr>
                <w:rFonts w:cs="Arial"/>
                <w:color w:val="000000"/>
                <w:sz w:val="18"/>
                <w:szCs w:val="18"/>
                <w:lang w:val="en-GB" w:eastAsia="de-CH"/>
              </w:rPr>
            </w:pPr>
            <w:r w:rsidRPr="0004404C">
              <w:rPr>
                <w:rFonts w:cs="Arial"/>
                <w:color w:val="000000" w:themeColor="text1"/>
                <w:sz w:val="18"/>
                <w:szCs w:val="18"/>
                <w:lang w:val="en-GB" w:eastAsia="de-CH"/>
              </w:rPr>
              <w:t xml:space="preserve">Consistent monitoring of the international situation. </w:t>
            </w:r>
          </w:p>
        </w:tc>
      </w:tr>
      <w:tr w:rsidR="00AD225F" w:rsidRPr="006B7CC6" w14:paraId="16328F6A" w14:textId="77777777" w:rsidTr="00AD225F">
        <w:tc>
          <w:tcPr>
            <w:tcW w:w="426" w:type="dxa"/>
            <w:tcBorders>
              <w:top w:val="dashed" w:sz="4" w:space="0" w:color="auto"/>
              <w:left w:val="nil"/>
              <w:bottom w:val="dashed" w:sz="4" w:space="0" w:color="auto"/>
              <w:right w:val="nil"/>
            </w:tcBorders>
          </w:tcPr>
          <w:p w14:paraId="268E2F3B" w14:textId="19B1967A" w:rsidR="00AD225F" w:rsidRPr="006B7CC6" w:rsidRDefault="00AD225F" w:rsidP="00634EA2">
            <w:pPr>
              <w:spacing w:after="0"/>
              <w:jc w:val="both"/>
              <w:rPr>
                <w:rFonts w:cs="Arial"/>
                <w:sz w:val="18"/>
                <w:szCs w:val="18"/>
                <w:lang w:val="en-GB" w:eastAsia="de-CH"/>
              </w:rPr>
            </w:pPr>
            <w:r>
              <w:rPr>
                <w:rFonts w:cs="Arial"/>
                <w:sz w:val="18"/>
                <w:szCs w:val="18"/>
                <w:lang w:val="en-GB" w:eastAsia="de-CH"/>
              </w:rPr>
              <w:t>8</w:t>
            </w:r>
          </w:p>
        </w:tc>
        <w:tc>
          <w:tcPr>
            <w:tcW w:w="3654" w:type="dxa"/>
            <w:tcBorders>
              <w:top w:val="dashed" w:sz="4" w:space="0" w:color="auto"/>
              <w:left w:val="nil"/>
              <w:bottom w:val="dashed" w:sz="4" w:space="0" w:color="auto"/>
              <w:right w:val="nil"/>
            </w:tcBorders>
          </w:tcPr>
          <w:p w14:paraId="4B09D3EC" w14:textId="11C0A532" w:rsidR="00AD225F" w:rsidRPr="006B7CC6" w:rsidRDefault="00AD225F" w:rsidP="00634EA2">
            <w:pPr>
              <w:spacing w:after="0"/>
              <w:jc w:val="both"/>
              <w:rPr>
                <w:rFonts w:cs="Arial"/>
                <w:sz w:val="18"/>
                <w:szCs w:val="18"/>
                <w:lang w:val="en-GB" w:eastAsia="de-CH"/>
              </w:rPr>
            </w:pPr>
            <w:r w:rsidRPr="006B7CC6">
              <w:rPr>
                <w:rFonts w:cs="Arial"/>
                <w:sz w:val="18"/>
                <w:szCs w:val="18"/>
                <w:lang w:val="en-GB" w:eastAsia="de-CH"/>
              </w:rPr>
              <w:t>Environmental risk</w:t>
            </w:r>
          </w:p>
        </w:tc>
        <w:tc>
          <w:tcPr>
            <w:tcW w:w="1040" w:type="dxa"/>
            <w:tcBorders>
              <w:top w:val="dashed" w:sz="4" w:space="0" w:color="auto"/>
              <w:left w:val="nil"/>
              <w:bottom w:val="dashed" w:sz="4" w:space="0" w:color="auto"/>
              <w:right w:val="nil"/>
            </w:tcBorders>
          </w:tcPr>
          <w:p w14:paraId="5313E0BF" w14:textId="77777777" w:rsidR="00AD225F" w:rsidRPr="006B7CC6" w:rsidRDefault="00AD225F" w:rsidP="00634EA2">
            <w:pPr>
              <w:spacing w:after="0" w:line="288" w:lineRule="auto"/>
              <w:ind w:left="360" w:hanging="360"/>
              <w:rPr>
                <w:rFonts w:cs="Arial"/>
                <w:color w:val="000000"/>
                <w:sz w:val="18"/>
                <w:szCs w:val="18"/>
                <w:lang w:val="en-GB" w:eastAsia="de-CH"/>
              </w:rPr>
            </w:pPr>
            <w:r w:rsidRPr="006B7CC6">
              <w:rPr>
                <w:rFonts w:cs="Arial"/>
                <w:color w:val="000000" w:themeColor="text1"/>
                <w:sz w:val="18"/>
                <w:szCs w:val="18"/>
                <w:lang w:val="en-GB" w:eastAsia="de-CH"/>
              </w:rPr>
              <w:t>1</w:t>
            </w:r>
          </w:p>
        </w:tc>
        <w:tc>
          <w:tcPr>
            <w:tcW w:w="1316" w:type="dxa"/>
            <w:tcBorders>
              <w:top w:val="dashed" w:sz="4" w:space="0" w:color="auto"/>
              <w:left w:val="nil"/>
              <w:bottom w:val="dashed" w:sz="4" w:space="0" w:color="auto"/>
              <w:right w:val="nil"/>
            </w:tcBorders>
          </w:tcPr>
          <w:p w14:paraId="3CA1DB53" w14:textId="77777777" w:rsidR="00AD225F" w:rsidRPr="006B7CC6" w:rsidRDefault="00AD225F" w:rsidP="00634EA2">
            <w:pPr>
              <w:spacing w:after="0" w:line="288" w:lineRule="auto"/>
              <w:ind w:left="360" w:hanging="360"/>
              <w:rPr>
                <w:rFonts w:cs="Arial"/>
                <w:color w:val="000000"/>
                <w:sz w:val="18"/>
                <w:szCs w:val="18"/>
                <w:lang w:val="en-GB" w:eastAsia="de-CH"/>
              </w:rPr>
            </w:pPr>
            <w:r w:rsidRPr="006B7CC6">
              <w:rPr>
                <w:rFonts w:cs="Arial"/>
                <w:color w:val="000000" w:themeColor="text1"/>
                <w:sz w:val="18"/>
                <w:szCs w:val="18"/>
                <w:lang w:val="en-GB" w:eastAsia="de-CH"/>
              </w:rPr>
              <w:t>1</w:t>
            </w:r>
          </w:p>
        </w:tc>
        <w:tc>
          <w:tcPr>
            <w:tcW w:w="2030" w:type="dxa"/>
            <w:tcBorders>
              <w:top w:val="dashed" w:sz="4" w:space="0" w:color="auto"/>
              <w:left w:val="nil"/>
              <w:bottom w:val="dashed" w:sz="4" w:space="0" w:color="auto"/>
              <w:right w:val="nil"/>
            </w:tcBorders>
          </w:tcPr>
          <w:p w14:paraId="2867D41F" w14:textId="77777777" w:rsidR="00AD225F" w:rsidRPr="006B7CC6" w:rsidRDefault="002B18DC" w:rsidP="00634EA2">
            <w:pPr>
              <w:spacing w:after="0" w:line="288" w:lineRule="auto"/>
              <w:ind w:left="360" w:hanging="360"/>
              <w:rPr>
                <w:rFonts w:cs="Arial"/>
                <w:color w:val="000000" w:themeColor="text1"/>
                <w:sz w:val="18"/>
                <w:szCs w:val="18"/>
                <w:lang w:val="en-GB" w:eastAsia="de-CH"/>
              </w:rPr>
            </w:pPr>
            <w:sdt>
              <w:sdtPr>
                <w:rPr>
                  <w:rFonts w:eastAsia="Calibri" w:cs="Arial"/>
                  <w:color w:val="2B579A"/>
                  <w:sz w:val="20"/>
                  <w:szCs w:val="20"/>
                  <w:shd w:val="clear" w:color="auto" w:fill="E6E6E6"/>
                  <w:lang w:val="en-GB"/>
                </w:rPr>
                <w:id w:val="1382909961"/>
                <w:placeholder>
                  <w:docPart w:val="B95FF1D17E7447279447EBBAD7B65996"/>
                </w:placeholder>
                <w:dropDownList>
                  <w:listItem w:displayText="Choose an element" w:value="Choose an element"/>
                  <w:listItem w:displayText="Low" w:value="Low"/>
                  <w:listItem w:displayText="Low-Medium" w:value="Low-Medium"/>
                  <w:listItem w:displayText="Medium-High" w:value="Medium-High"/>
                  <w:listItem w:displayText="High" w:value="High"/>
                </w:dropDownList>
              </w:sdtPr>
              <w:sdtEndPr/>
              <w:sdtContent>
                <w:r w:rsidR="00AD225F" w:rsidRPr="006B7CC6">
                  <w:rPr>
                    <w:rFonts w:eastAsia="Calibri" w:cs="Arial"/>
                    <w:sz w:val="20"/>
                    <w:szCs w:val="20"/>
                    <w:lang w:val="en-GB"/>
                  </w:rPr>
                  <w:t>Low</w:t>
                </w:r>
              </w:sdtContent>
            </w:sdt>
          </w:p>
        </w:tc>
        <w:tc>
          <w:tcPr>
            <w:tcW w:w="6932" w:type="dxa"/>
            <w:tcBorders>
              <w:top w:val="dashed" w:sz="4" w:space="0" w:color="auto"/>
              <w:left w:val="nil"/>
              <w:bottom w:val="dashed" w:sz="4" w:space="0" w:color="auto"/>
              <w:right w:val="nil"/>
            </w:tcBorders>
          </w:tcPr>
          <w:p w14:paraId="3241825A" w14:textId="77777777" w:rsidR="00AD225F" w:rsidRPr="0004404C" w:rsidRDefault="00AD225F" w:rsidP="00634EA2">
            <w:pPr>
              <w:spacing w:after="0" w:line="288" w:lineRule="auto"/>
              <w:ind w:right="491"/>
              <w:jc w:val="both"/>
              <w:rPr>
                <w:rFonts w:cs="Arial"/>
                <w:color w:val="000000"/>
                <w:sz w:val="18"/>
                <w:szCs w:val="18"/>
                <w:lang w:val="en-GB" w:eastAsia="de-CH"/>
              </w:rPr>
            </w:pPr>
            <w:r w:rsidRPr="0004404C">
              <w:rPr>
                <w:rFonts w:cs="Arial"/>
                <w:color w:val="000000" w:themeColor="text1"/>
                <w:sz w:val="18"/>
                <w:szCs w:val="18"/>
                <w:lang w:val="en-GB" w:eastAsia="de-CH"/>
              </w:rPr>
              <w:t>The SSIP activities have no significant harm on the environment.</w:t>
            </w:r>
          </w:p>
        </w:tc>
      </w:tr>
      <w:tr w:rsidR="00AD225F" w:rsidRPr="006B7CC6" w14:paraId="76FACBB0" w14:textId="77777777" w:rsidTr="00AD225F">
        <w:tc>
          <w:tcPr>
            <w:tcW w:w="426" w:type="dxa"/>
            <w:tcBorders>
              <w:top w:val="dashed" w:sz="4" w:space="0" w:color="auto"/>
              <w:left w:val="nil"/>
              <w:bottom w:val="dashed" w:sz="4" w:space="0" w:color="auto"/>
              <w:right w:val="nil"/>
            </w:tcBorders>
          </w:tcPr>
          <w:p w14:paraId="2A5BE895" w14:textId="4CE68123" w:rsidR="00AD225F" w:rsidRPr="006B7CC6" w:rsidRDefault="00AD225F" w:rsidP="00634EA2">
            <w:pPr>
              <w:spacing w:after="0"/>
              <w:jc w:val="both"/>
              <w:rPr>
                <w:rFonts w:cs="Arial"/>
                <w:sz w:val="18"/>
                <w:szCs w:val="18"/>
                <w:lang w:val="en-GB" w:eastAsia="de-CH"/>
              </w:rPr>
            </w:pPr>
            <w:r>
              <w:rPr>
                <w:rFonts w:cs="Arial"/>
                <w:sz w:val="18"/>
                <w:szCs w:val="18"/>
                <w:lang w:val="en-GB" w:eastAsia="de-CH"/>
              </w:rPr>
              <w:t>9</w:t>
            </w:r>
          </w:p>
        </w:tc>
        <w:tc>
          <w:tcPr>
            <w:tcW w:w="3654" w:type="dxa"/>
            <w:tcBorders>
              <w:top w:val="dashed" w:sz="4" w:space="0" w:color="auto"/>
              <w:left w:val="nil"/>
              <w:bottom w:val="dashed" w:sz="4" w:space="0" w:color="auto"/>
              <w:right w:val="nil"/>
            </w:tcBorders>
          </w:tcPr>
          <w:p w14:paraId="2CB48B62" w14:textId="0944AADF" w:rsidR="00AD225F" w:rsidRPr="006B7CC6" w:rsidRDefault="00AD225F" w:rsidP="00634EA2">
            <w:pPr>
              <w:spacing w:after="0"/>
              <w:jc w:val="both"/>
              <w:rPr>
                <w:rFonts w:cs="Arial"/>
                <w:sz w:val="18"/>
                <w:szCs w:val="18"/>
                <w:lang w:val="en-GB" w:eastAsia="de-CH"/>
              </w:rPr>
            </w:pPr>
            <w:r w:rsidRPr="006B7CC6">
              <w:rPr>
                <w:rFonts w:cs="Arial"/>
                <w:sz w:val="18"/>
                <w:szCs w:val="18"/>
                <w:lang w:val="en-GB" w:eastAsia="de-CH"/>
              </w:rPr>
              <w:t>Management staff risk (not enough personnel, changes in staff or they are overloaded with other tasks)</w:t>
            </w:r>
          </w:p>
        </w:tc>
        <w:tc>
          <w:tcPr>
            <w:tcW w:w="1040" w:type="dxa"/>
            <w:tcBorders>
              <w:top w:val="dashed" w:sz="4" w:space="0" w:color="auto"/>
              <w:left w:val="nil"/>
              <w:bottom w:val="dashed" w:sz="4" w:space="0" w:color="auto"/>
              <w:right w:val="nil"/>
            </w:tcBorders>
          </w:tcPr>
          <w:p w14:paraId="2553F915" w14:textId="77777777" w:rsidR="00AD225F" w:rsidRPr="006B7CC6" w:rsidRDefault="00AD225F" w:rsidP="00634EA2">
            <w:pPr>
              <w:spacing w:after="0" w:line="288" w:lineRule="auto"/>
              <w:ind w:left="360" w:hanging="360"/>
              <w:rPr>
                <w:rFonts w:cs="Arial"/>
                <w:color w:val="000000"/>
                <w:sz w:val="18"/>
                <w:szCs w:val="18"/>
                <w:lang w:val="en-GB" w:eastAsia="de-CH"/>
              </w:rPr>
            </w:pPr>
            <w:r w:rsidRPr="006B7CC6">
              <w:rPr>
                <w:rFonts w:cs="Arial"/>
                <w:color w:val="000000"/>
                <w:sz w:val="18"/>
                <w:szCs w:val="18"/>
                <w:lang w:val="en-GB" w:eastAsia="de-CH"/>
              </w:rPr>
              <w:t>3</w:t>
            </w:r>
          </w:p>
        </w:tc>
        <w:tc>
          <w:tcPr>
            <w:tcW w:w="1316" w:type="dxa"/>
            <w:tcBorders>
              <w:top w:val="dashed" w:sz="4" w:space="0" w:color="auto"/>
              <w:left w:val="nil"/>
              <w:bottom w:val="dashed" w:sz="4" w:space="0" w:color="auto"/>
              <w:right w:val="nil"/>
            </w:tcBorders>
          </w:tcPr>
          <w:p w14:paraId="2187633D" w14:textId="77777777" w:rsidR="00AD225F" w:rsidRPr="006B7CC6" w:rsidRDefault="00AD225F" w:rsidP="00634EA2">
            <w:pPr>
              <w:spacing w:after="0" w:line="288" w:lineRule="auto"/>
              <w:ind w:left="360" w:hanging="360"/>
              <w:rPr>
                <w:rFonts w:cs="Arial"/>
                <w:color w:val="000000"/>
                <w:sz w:val="18"/>
                <w:szCs w:val="18"/>
                <w:lang w:val="en-GB" w:eastAsia="de-CH"/>
              </w:rPr>
            </w:pPr>
            <w:r w:rsidRPr="006B7CC6">
              <w:rPr>
                <w:rFonts w:cs="Arial"/>
                <w:color w:val="000000"/>
                <w:sz w:val="18"/>
                <w:szCs w:val="18"/>
                <w:lang w:val="en-GB" w:eastAsia="de-CH"/>
              </w:rPr>
              <w:t>3</w:t>
            </w:r>
          </w:p>
        </w:tc>
        <w:tc>
          <w:tcPr>
            <w:tcW w:w="2030" w:type="dxa"/>
            <w:tcBorders>
              <w:top w:val="dashed" w:sz="4" w:space="0" w:color="auto"/>
              <w:left w:val="nil"/>
              <w:bottom w:val="dashed" w:sz="4" w:space="0" w:color="auto"/>
              <w:right w:val="nil"/>
            </w:tcBorders>
          </w:tcPr>
          <w:p w14:paraId="61F6CF02" w14:textId="77777777" w:rsidR="00AD225F" w:rsidRPr="006B7CC6" w:rsidRDefault="00AD225F" w:rsidP="00634EA2">
            <w:pPr>
              <w:spacing w:after="0" w:line="288" w:lineRule="auto"/>
              <w:ind w:left="360" w:hanging="360"/>
              <w:rPr>
                <w:rFonts w:cs="Arial"/>
                <w:color w:val="000000" w:themeColor="text1"/>
                <w:sz w:val="18"/>
                <w:szCs w:val="18"/>
                <w:lang w:val="en-GB" w:eastAsia="de-CH"/>
              </w:rPr>
            </w:pPr>
            <w:r w:rsidRPr="006B7CC6">
              <w:rPr>
                <w:rFonts w:eastAsia="Calibri" w:cs="Arial"/>
                <w:sz w:val="20"/>
                <w:szCs w:val="20"/>
                <w:lang w:val="en-GB"/>
              </w:rPr>
              <w:t>Medium-Low</w:t>
            </w:r>
          </w:p>
        </w:tc>
        <w:tc>
          <w:tcPr>
            <w:tcW w:w="6932" w:type="dxa"/>
            <w:tcBorders>
              <w:top w:val="dashed" w:sz="4" w:space="0" w:color="auto"/>
              <w:left w:val="nil"/>
              <w:bottom w:val="dashed" w:sz="4" w:space="0" w:color="auto"/>
              <w:right w:val="nil"/>
            </w:tcBorders>
          </w:tcPr>
          <w:p w14:paraId="5470743D" w14:textId="77777777" w:rsidR="00AD225F" w:rsidRDefault="00AD225F" w:rsidP="00634EA2">
            <w:pPr>
              <w:spacing w:after="0" w:line="288" w:lineRule="auto"/>
              <w:ind w:right="491"/>
              <w:jc w:val="both"/>
              <w:rPr>
                <w:rFonts w:cs="Arial"/>
                <w:color w:val="000000" w:themeColor="text1"/>
                <w:sz w:val="18"/>
                <w:szCs w:val="18"/>
                <w:lang w:val="en-GB" w:eastAsia="de-CH"/>
              </w:rPr>
            </w:pPr>
            <w:r w:rsidRPr="0004404C">
              <w:rPr>
                <w:rFonts w:cs="Arial"/>
                <w:color w:val="000000" w:themeColor="text1"/>
                <w:sz w:val="18"/>
                <w:szCs w:val="18"/>
                <w:lang w:val="en-GB" w:eastAsia="de-CH"/>
              </w:rPr>
              <w:t>Honest communication with donors, quick response to needs that have occurred.</w:t>
            </w:r>
            <w:r>
              <w:t xml:space="preserve"> </w:t>
            </w:r>
            <w:r w:rsidRPr="0004404C">
              <w:rPr>
                <w:rFonts w:cs="Arial"/>
                <w:color w:val="000000" w:themeColor="text1"/>
                <w:sz w:val="18"/>
                <w:szCs w:val="18"/>
                <w:lang w:val="en-GB" w:eastAsia="de-CH"/>
              </w:rPr>
              <w:t>Optimal planning of staff resources.</w:t>
            </w:r>
          </w:p>
          <w:p w14:paraId="7928334E" w14:textId="77777777" w:rsidR="00AD225F" w:rsidRDefault="00AD225F" w:rsidP="00634EA2">
            <w:pPr>
              <w:spacing w:after="0" w:line="288" w:lineRule="auto"/>
              <w:ind w:right="491"/>
              <w:jc w:val="both"/>
              <w:rPr>
                <w:rFonts w:cs="Arial"/>
                <w:color w:val="4F81BD" w:themeColor="accent1"/>
                <w:sz w:val="18"/>
                <w:szCs w:val="18"/>
                <w:lang w:val="en-GB" w:eastAsia="de-CH"/>
              </w:rPr>
            </w:pPr>
            <w:r w:rsidRPr="00911CF7">
              <w:rPr>
                <w:rFonts w:cs="Arial"/>
                <w:color w:val="4F81BD" w:themeColor="accent1"/>
                <w:sz w:val="18"/>
                <w:szCs w:val="18"/>
                <w:lang w:val="en-GB" w:eastAsia="de-CH"/>
              </w:rPr>
              <w:t>We aim to ensure that project teams have sufficient resources. In 2024, all involved actively contributed to this effort, so that the successful launch and implementation of thematic activities could start as soon as possible.</w:t>
            </w:r>
          </w:p>
          <w:p w14:paraId="16452DCD" w14:textId="77777777" w:rsidR="00AD225F" w:rsidRPr="00792CAA" w:rsidRDefault="00AD225F" w:rsidP="00634EA2">
            <w:pPr>
              <w:spacing w:after="0" w:line="288" w:lineRule="auto"/>
              <w:ind w:right="491"/>
              <w:jc w:val="both"/>
              <w:rPr>
                <w:rFonts w:cs="Arial"/>
                <w:color w:val="4F81BD" w:themeColor="accent1"/>
                <w:sz w:val="18"/>
                <w:szCs w:val="18"/>
                <w:lang w:val="en-GB" w:eastAsia="de-CH"/>
              </w:rPr>
            </w:pPr>
            <w:r w:rsidRPr="00792CAA">
              <w:rPr>
                <w:rFonts w:cs="Arial"/>
                <w:color w:val="4F81BD" w:themeColor="accent1"/>
                <w:sz w:val="18"/>
                <w:szCs w:val="18"/>
                <w:lang w:val="en-GB" w:eastAsia="de-CH"/>
              </w:rPr>
              <w:t>Institutions shall have procedures in place to ensure the smooth transfer of tasks and the proper storage of documents, thereby preserving institutional memory.</w:t>
            </w:r>
          </w:p>
        </w:tc>
      </w:tr>
      <w:tr w:rsidR="00AD225F" w:rsidRPr="006B7CC6" w14:paraId="3592874F" w14:textId="77777777" w:rsidTr="00AD225F">
        <w:tc>
          <w:tcPr>
            <w:tcW w:w="426" w:type="dxa"/>
            <w:tcBorders>
              <w:top w:val="dashed" w:sz="4" w:space="0" w:color="auto"/>
              <w:left w:val="nil"/>
              <w:bottom w:val="dashed" w:sz="4" w:space="0" w:color="auto"/>
              <w:right w:val="nil"/>
            </w:tcBorders>
          </w:tcPr>
          <w:p w14:paraId="7EA3BB99" w14:textId="70DE5354" w:rsidR="00AD225F" w:rsidRPr="006B7CC6" w:rsidRDefault="00AD225F" w:rsidP="00634EA2">
            <w:pPr>
              <w:spacing w:after="0"/>
              <w:jc w:val="both"/>
              <w:rPr>
                <w:rFonts w:cs="Arial"/>
                <w:sz w:val="18"/>
                <w:szCs w:val="18"/>
                <w:lang w:val="en-GB" w:eastAsia="de-CH"/>
              </w:rPr>
            </w:pPr>
            <w:r>
              <w:rPr>
                <w:rFonts w:cs="Arial"/>
                <w:sz w:val="18"/>
                <w:szCs w:val="18"/>
                <w:lang w:val="en-GB" w:eastAsia="de-CH"/>
              </w:rPr>
              <w:t>10</w:t>
            </w:r>
          </w:p>
        </w:tc>
        <w:tc>
          <w:tcPr>
            <w:tcW w:w="3654" w:type="dxa"/>
            <w:tcBorders>
              <w:top w:val="dashed" w:sz="4" w:space="0" w:color="auto"/>
              <w:left w:val="nil"/>
              <w:bottom w:val="dashed" w:sz="4" w:space="0" w:color="auto"/>
              <w:right w:val="nil"/>
            </w:tcBorders>
          </w:tcPr>
          <w:p w14:paraId="0E652450" w14:textId="38931BF1" w:rsidR="00AD225F" w:rsidRPr="006B7CC6" w:rsidRDefault="00AD225F" w:rsidP="00634EA2">
            <w:pPr>
              <w:spacing w:after="0"/>
              <w:jc w:val="both"/>
              <w:rPr>
                <w:rFonts w:cs="Arial"/>
                <w:sz w:val="18"/>
                <w:szCs w:val="18"/>
                <w:lang w:val="en-GB" w:eastAsia="de-CH"/>
              </w:rPr>
            </w:pPr>
            <w:r w:rsidRPr="006B7CC6">
              <w:rPr>
                <w:rFonts w:cs="Arial"/>
                <w:sz w:val="18"/>
                <w:szCs w:val="18"/>
                <w:lang w:val="en-GB" w:eastAsia="de-CH"/>
              </w:rPr>
              <w:t>Procurement process complexity (donor involvement, donor approval process, irregularities in procurement procedures</w:t>
            </w:r>
            <w:r>
              <w:rPr>
                <w:rFonts w:cs="Arial"/>
                <w:sz w:val="18"/>
                <w:szCs w:val="18"/>
                <w:lang w:val="en-GB" w:eastAsia="de-CH"/>
              </w:rPr>
              <w:t xml:space="preserve">, </w:t>
            </w:r>
            <w:r w:rsidRPr="00911CF7">
              <w:rPr>
                <w:rFonts w:cs="Arial"/>
                <w:color w:val="4F81BD" w:themeColor="accent1"/>
                <w:sz w:val="18"/>
                <w:szCs w:val="18"/>
                <w:lang w:eastAsia="de-CH"/>
              </w:rPr>
              <w:t>failure of procurements</w:t>
            </w:r>
            <w:r w:rsidRPr="006B7CC6">
              <w:rPr>
                <w:rFonts w:cs="Arial"/>
                <w:sz w:val="18"/>
                <w:szCs w:val="18"/>
                <w:lang w:val="en-GB" w:eastAsia="de-CH"/>
              </w:rPr>
              <w:t>)</w:t>
            </w:r>
          </w:p>
        </w:tc>
        <w:tc>
          <w:tcPr>
            <w:tcW w:w="1040" w:type="dxa"/>
            <w:tcBorders>
              <w:top w:val="dashed" w:sz="4" w:space="0" w:color="auto"/>
              <w:left w:val="nil"/>
              <w:bottom w:val="dashed" w:sz="4" w:space="0" w:color="auto"/>
              <w:right w:val="nil"/>
            </w:tcBorders>
          </w:tcPr>
          <w:p w14:paraId="592ED0D3" w14:textId="77777777" w:rsidR="00AD225F" w:rsidRPr="006B7CC6" w:rsidRDefault="00AD225F" w:rsidP="00634EA2">
            <w:pPr>
              <w:spacing w:after="0" w:line="288" w:lineRule="auto"/>
              <w:ind w:left="360" w:hanging="360"/>
              <w:rPr>
                <w:rFonts w:cs="Arial"/>
                <w:color w:val="000000"/>
                <w:sz w:val="18"/>
                <w:szCs w:val="18"/>
                <w:lang w:val="en-GB" w:eastAsia="de-CH"/>
              </w:rPr>
            </w:pPr>
            <w:r w:rsidRPr="006B7CC6">
              <w:rPr>
                <w:rFonts w:cs="Arial"/>
                <w:color w:val="000000" w:themeColor="text1"/>
                <w:sz w:val="18"/>
                <w:szCs w:val="18"/>
                <w:lang w:val="en-GB" w:eastAsia="de-CH"/>
              </w:rPr>
              <w:t>3</w:t>
            </w:r>
          </w:p>
        </w:tc>
        <w:tc>
          <w:tcPr>
            <w:tcW w:w="1316" w:type="dxa"/>
            <w:tcBorders>
              <w:top w:val="dashed" w:sz="4" w:space="0" w:color="auto"/>
              <w:left w:val="nil"/>
              <w:bottom w:val="dashed" w:sz="4" w:space="0" w:color="auto"/>
              <w:right w:val="nil"/>
            </w:tcBorders>
          </w:tcPr>
          <w:p w14:paraId="740E1E98" w14:textId="77777777" w:rsidR="00AD225F" w:rsidRPr="006B7CC6" w:rsidRDefault="00AD225F" w:rsidP="00634EA2">
            <w:pPr>
              <w:spacing w:after="0" w:line="288" w:lineRule="auto"/>
              <w:ind w:left="360" w:hanging="360"/>
              <w:rPr>
                <w:rFonts w:cs="Arial"/>
                <w:color w:val="000000"/>
                <w:sz w:val="18"/>
                <w:szCs w:val="18"/>
                <w:lang w:val="en-GB" w:eastAsia="de-CH"/>
              </w:rPr>
            </w:pPr>
            <w:r w:rsidRPr="006B7CC6">
              <w:rPr>
                <w:rFonts w:cs="Arial"/>
                <w:color w:val="000000" w:themeColor="text1"/>
                <w:sz w:val="18"/>
                <w:szCs w:val="18"/>
                <w:lang w:val="en-GB" w:eastAsia="de-CH"/>
              </w:rPr>
              <w:t>4</w:t>
            </w:r>
          </w:p>
        </w:tc>
        <w:tc>
          <w:tcPr>
            <w:tcW w:w="2030" w:type="dxa"/>
            <w:tcBorders>
              <w:top w:val="dashed" w:sz="4" w:space="0" w:color="auto"/>
              <w:left w:val="nil"/>
              <w:bottom w:val="dashed" w:sz="4" w:space="0" w:color="auto"/>
              <w:right w:val="nil"/>
            </w:tcBorders>
          </w:tcPr>
          <w:p w14:paraId="5CB8954B" w14:textId="77777777" w:rsidR="00AD225F" w:rsidRPr="006B7CC6" w:rsidRDefault="00AD225F" w:rsidP="00634EA2">
            <w:pPr>
              <w:spacing w:after="0" w:line="288" w:lineRule="auto"/>
              <w:ind w:left="360" w:hanging="360"/>
              <w:rPr>
                <w:rFonts w:eastAsia="Calibri" w:cs="Arial"/>
                <w:sz w:val="20"/>
                <w:szCs w:val="20"/>
                <w:lang w:val="en-GB"/>
              </w:rPr>
            </w:pPr>
            <w:r w:rsidRPr="006B7CC6">
              <w:rPr>
                <w:rFonts w:eastAsia="Calibri" w:cs="Arial"/>
                <w:sz w:val="20"/>
                <w:szCs w:val="20"/>
                <w:lang w:val="en-GB"/>
              </w:rPr>
              <w:t>Medium-High</w:t>
            </w:r>
          </w:p>
        </w:tc>
        <w:tc>
          <w:tcPr>
            <w:tcW w:w="6932" w:type="dxa"/>
            <w:tcBorders>
              <w:top w:val="dashed" w:sz="4" w:space="0" w:color="auto"/>
              <w:left w:val="nil"/>
              <w:bottom w:val="dashed" w:sz="4" w:space="0" w:color="auto"/>
              <w:right w:val="nil"/>
            </w:tcBorders>
          </w:tcPr>
          <w:p w14:paraId="304443A0" w14:textId="77777777" w:rsidR="00AD225F" w:rsidRDefault="00AD225F" w:rsidP="00634EA2">
            <w:pPr>
              <w:spacing w:after="0" w:line="288" w:lineRule="auto"/>
              <w:ind w:right="491"/>
              <w:jc w:val="both"/>
              <w:rPr>
                <w:rFonts w:cs="Arial"/>
                <w:color w:val="000000" w:themeColor="text1"/>
                <w:sz w:val="18"/>
                <w:szCs w:val="18"/>
                <w:lang w:eastAsia="de-CH"/>
              </w:rPr>
            </w:pPr>
            <w:r w:rsidRPr="0004404C">
              <w:rPr>
                <w:rFonts w:cs="Arial"/>
                <w:color w:val="000000" w:themeColor="text1"/>
                <w:sz w:val="18"/>
                <w:szCs w:val="18"/>
                <w:lang w:eastAsia="de-CH"/>
              </w:rPr>
              <w:t xml:space="preserve">Swift and good cooperation with donors, translating and providing them with materials as fast as possible; consultations with the procurement experts of the State Shared Service Centre.  </w:t>
            </w:r>
          </w:p>
          <w:p w14:paraId="45E321BF" w14:textId="77777777" w:rsidR="00AD225F" w:rsidRPr="0004404C" w:rsidRDefault="00AD225F" w:rsidP="00634EA2">
            <w:pPr>
              <w:spacing w:after="0" w:line="288" w:lineRule="auto"/>
              <w:ind w:right="491"/>
              <w:jc w:val="both"/>
              <w:rPr>
                <w:rFonts w:cs="Arial"/>
                <w:color w:val="000000" w:themeColor="text1"/>
                <w:sz w:val="18"/>
                <w:szCs w:val="18"/>
                <w:lang w:eastAsia="de-CH"/>
              </w:rPr>
            </w:pPr>
            <w:r w:rsidRPr="00911CF7">
              <w:rPr>
                <w:rFonts w:cs="Arial"/>
                <w:color w:val="4F81BD" w:themeColor="accent1"/>
                <w:sz w:val="18"/>
                <w:szCs w:val="18"/>
                <w:lang w:val="en-GB" w:eastAsia="de-CH"/>
              </w:rPr>
              <w:t>Conducting market research before issuing the procurement. Informing potential bidders in advance about the upcoming procurement.</w:t>
            </w:r>
          </w:p>
        </w:tc>
      </w:tr>
      <w:tr w:rsidR="00AD225F" w:rsidRPr="006B7CC6" w14:paraId="3265C8A2" w14:textId="77777777" w:rsidTr="00AD225F">
        <w:tc>
          <w:tcPr>
            <w:tcW w:w="426" w:type="dxa"/>
            <w:tcBorders>
              <w:top w:val="dashed" w:sz="4" w:space="0" w:color="auto"/>
              <w:left w:val="nil"/>
              <w:bottom w:val="dashed" w:sz="4" w:space="0" w:color="auto"/>
              <w:right w:val="nil"/>
            </w:tcBorders>
          </w:tcPr>
          <w:p w14:paraId="696F30FB" w14:textId="6C91448E" w:rsidR="00AD225F" w:rsidRPr="006B7CC6" w:rsidRDefault="00AD225F" w:rsidP="00634EA2">
            <w:pPr>
              <w:spacing w:after="0"/>
              <w:rPr>
                <w:rFonts w:cs="Arial"/>
                <w:sz w:val="18"/>
                <w:szCs w:val="18"/>
                <w:lang w:val="en-GB" w:eastAsia="de-CH"/>
              </w:rPr>
            </w:pPr>
            <w:r>
              <w:rPr>
                <w:rFonts w:cs="Arial"/>
                <w:sz w:val="18"/>
                <w:szCs w:val="18"/>
                <w:lang w:val="en-GB" w:eastAsia="de-CH"/>
              </w:rPr>
              <w:t>11</w:t>
            </w:r>
          </w:p>
        </w:tc>
        <w:tc>
          <w:tcPr>
            <w:tcW w:w="3654" w:type="dxa"/>
            <w:tcBorders>
              <w:top w:val="dashed" w:sz="4" w:space="0" w:color="auto"/>
              <w:left w:val="nil"/>
              <w:bottom w:val="dashed" w:sz="4" w:space="0" w:color="auto"/>
              <w:right w:val="nil"/>
            </w:tcBorders>
          </w:tcPr>
          <w:p w14:paraId="515DC341" w14:textId="1BE2DE19" w:rsidR="00AD225F" w:rsidRPr="006B7CC6" w:rsidRDefault="00AD225F" w:rsidP="00634EA2">
            <w:pPr>
              <w:spacing w:after="0"/>
              <w:rPr>
                <w:rFonts w:cs="Arial"/>
                <w:sz w:val="18"/>
                <w:szCs w:val="18"/>
                <w:lang w:val="en-GB" w:eastAsia="de-CH"/>
              </w:rPr>
            </w:pPr>
            <w:r w:rsidRPr="006B7CC6">
              <w:rPr>
                <w:rFonts w:cs="Arial"/>
                <w:sz w:val="18"/>
                <w:szCs w:val="18"/>
                <w:lang w:val="en-GB" w:eastAsia="de-CH"/>
              </w:rPr>
              <w:t>Political risks (changes is political priorities due to changes in the coalition or elections).</w:t>
            </w:r>
          </w:p>
        </w:tc>
        <w:tc>
          <w:tcPr>
            <w:tcW w:w="1040" w:type="dxa"/>
            <w:tcBorders>
              <w:top w:val="dashed" w:sz="4" w:space="0" w:color="auto"/>
              <w:left w:val="nil"/>
              <w:bottom w:val="dashed" w:sz="4" w:space="0" w:color="auto"/>
              <w:right w:val="nil"/>
            </w:tcBorders>
          </w:tcPr>
          <w:p w14:paraId="1518817D" w14:textId="77777777" w:rsidR="00AD225F" w:rsidRPr="006B7CC6" w:rsidRDefault="00AD225F" w:rsidP="00634EA2">
            <w:pPr>
              <w:spacing w:after="0" w:line="288" w:lineRule="auto"/>
              <w:ind w:left="360" w:hanging="360"/>
              <w:rPr>
                <w:rFonts w:cs="Arial"/>
                <w:color w:val="000000"/>
                <w:sz w:val="18"/>
                <w:szCs w:val="18"/>
                <w:lang w:val="en-GB" w:eastAsia="de-CH"/>
              </w:rPr>
            </w:pPr>
            <w:r w:rsidRPr="007177EF">
              <w:rPr>
                <w:rFonts w:cs="Arial"/>
                <w:color w:val="4F81BD" w:themeColor="accent1"/>
                <w:sz w:val="18"/>
                <w:szCs w:val="18"/>
                <w:lang w:val="en-GB" w:eastAsia="de-CH"/>
              </w:rPr>
              <w:t>3</w:t>
            </w:r>
          </w:p>
        </w:tc>
        <w:tc>
          <w:tcPr>
            <w:tcW w:w="1316" w:type="dxa"/>
            <w:tcBorders>
              <w:top w:val="dashed" w:sz="4" w:space="0" w:color="auto"/>
              <w:left w:val="nil"/>
              <w:bottom w:val="dashed" w:sz="4" w:space="0" w:color="auto"/>
              <w:right w:val="nil"/>
            </w:tcBorders>
          </w:tcPr>
          <w:p w14:paraId="682C48F6" w14:textId="77777777" w:rsidR="00AD225F" w:rsidRPr="006B7CC6" w:rsidRDefault="00AD225F" w:rsidP="00634EA2">
            <w:pPr>
              <w:spacing w:after="0" w:line="288" w:lineRule="auto"/>
              <w:ind w:left="360" w:hanging="360"/>
              <w:rPr>
                <w:rFonts w:cs="Arial"/>
                <w:color w:val="000000"/>
                <w:sz w:val="18"/>
                <w:szCs w:val="18"/>
                <w:lang w:val="en-GB" w:eastAsia="de-CH"/>
              </w:rPr>
            </w:pPr>
            <w:r w:rsidRPr="006B7CC6">
              <w:rPr>
                <w:rFonts w:cs="Arial"/>
                <w:color w:val="000000" w:themeColor="text1"/>
                <w:sz w:val="18"/>
                <w:szCs w:val="18"/>
                <w:lang w:val="en-GB" w:eastAsia="de-CH"/>
              </w:rPr>
              <w:t>1</w:t>
            </w:r>
          </w:p>
        </w:tc>
        <w:tc>
          <w:tcPr>
            <w:tcW w:w="2030" w:type="dxa"/>
            <w:tcBorders>
              <w:top w:val="dashed" w:sz="4" w:space="0" w:color="auto"/>
              <w:left w:val="nil"/>
              <w:bottom w:val="dashed" w:sz="4" w:space="0" w:color="auto"/>
              <w:right w:val="nil"/>
            </w:tcBorders>
          </w:tcPr>
          <w:p w14:paraId="05F7FA2F" w14:textId="77777777" w:rsidR="00AD225F" w:rsidRPr="006B7CC6" w:rsidRDefault="00AD225F" w:rsidP="00634EA2">
            <w:pPr>
              <w:spacing w:after="0" w:line="288" w:lineRule="auto"/>
              <w:ind w:left="360" w:right="-257" w:hanging="360"/>
              <w:rPr>
                <w:rFonts w:eastAsia="Calibri" w:cs="Arial"/>
                <w:sz w:val="20"/>
                <w:szCs w:val="20"/>
                <w:lang w:val="en-GB"/>
              </w:rPr>
            </w:pPr>
            <w:r w:rsidRPr="007177EF">
              <w:rPr>
                <w:rFonts w:eastAsia="Calibri" w:cs="Arial"/>
                <w:color w:val="4F81BD" w:themeColor="accent1"/>
                <w:sz w:val="20"/>
                <w:szCs w:val="20"/>
                <w:lang w:val="en-GB"/>
              </w:rPr>
              <w:t>Low</w:t>
            </w:r>
          </w:p>
        </w:tc>
        <w:tc>
          <w:tcPr>
            <w:tcW w:w="6932" w:type="dxa"/>
            <w:tcBorders>
              <w:top w:val="dashed" w:sz="4" w:space="0" w:color="auto"/>
              <w:left w:val="nil"/>
              <w:bottom w:val="dashed" w:sz="4" w:space="0" w:color="auto"/>
              <w:right w:val="nil"/>
            </w:tcBorders>
          </w:tcPr>
          <w:p w14:paraId="1545975F" w14:textId="77777777" w:rsidR="00AD225F" w:rsidRPr="0004404C" w:rsidRDefault="00AD225F" w:rsidP="00634EA2">
            <w:pPr>
              <w:spacing w:after="0" w:line="288" w:lineRule="auto"/>
              <w:ind w:right="491"/>
              <w:jc w:val="both"/>
              <w:rPr>
                <w:rFonts w:cs="Arial"/>
                <w:color w:val="000000" w:themeColor="text1"/>
                <w:sz w:val="18"/>
                <w:szCs w:val="18"/>
                <w:lang w:val="en-GB" w:eastAsia="de-CH"/>
              </w:rPr>
            </w:pPr>
            <w:r w:rsidRPr="0004404C">
              <w:rPr>
                <w:rFonts w:cs="Arial"/>
                <w:color w:val="000000" w:themeColor="text1"/>
                <w:sz w:val="18"/>
                <w:szCs w:val="18"/>
                <w:lang w:val="en-GB" w:eastAsia="de-CH"/>
              </w:rPr>
              <w:t>Consistent monitoring of the internal, political situation, clear communication about the terms and conditions of the SSIP.</w:t>
            </w:r>
          </w:p>
          <w:p w14:paraId="29CCD721" w14:textId="77777777" w:rsidR="00AD225F" w:rsidRPr="006B7CC6" w:rsidRDefault="00AD225F" w:rsidP="00634EA2">
            <w:pPr>
              <w:spacing w:after="0" w:line="288" w:lineRule="auto"/>
              <w:ind w:left="152" w:right="491"/>
              <w:jc w:val="both"/>
              <w:rPr>
                <w:rFonts w:cs="Arial"/>
                <w:color w:val="000000"/>
                <w:sz w:val="18"/>
                <w:szCs w:val="18"/>
                <w:lang w:val="en-GB" w:eastAsia="de-CH"/>
              </w:rPr>
            </w:pPr>
          </w:p>
        </w:tc>
      </w:tr>
      <w:tr w:rsidR="00AD225F" w:rsidRPr="006B7CC6" w14:paraId="22DD30A9" w14:textId="77777777" w:rsidTr="00AD225F">
        <w:tc>
          <w:tcPr>
            <w:tcW w:w="426" w:type="dxa"/>
            <w:tcBorders>
              <w:top w:val="dashed" w:sz="4" w:space="0" w:color="auto"/>
              <w:left w:val="nil"/>
              <w:bottom w:val="single" w:sz="6" w:space="0" w:color="auto"/>
              <w:right w:val="nil"/>
            </w:tcBorders>
          </w:tcPr>
          <w:p w14:paraId="191B26BD" w14:textId="42C5103C" w:rsidR="00AD225F" w:rsidRPr="006B7CC6" w:rsidRDefault="00AD225F" w:rsidP="00634EA2">
            <w:pPr>
              <w:spacing w:after="0"/>
              <w:rPr>
                <w:rFonts w:cs="Arial"/>
                <w:sz w:val="18"/>
                <w:szCs w:val="18"/>
                <w:lang w:val="en-GB" w:eastAsia="de-CH"/>
              </w:rPr>
            </w:pPr>
            <w:r>
              <w:rPr>
                <w:rFonts w:cs="Arial"/>
                <w:sz w:val="18"/>
                <w:szCs w:val="18"/>
                <w:lang w:val="en-GB" w:eastAsia="de-CH"/>
              </w:rPr>
              <w:t>12</w:t>
            </w:r>
          </w:p>
        </w:tc>
        <w:tc>
          <w:tcPr>
            <w:tcW w:w="3654" w:type="dxa"/>
            <w:tcBorders>
              <w:top w:val="dashed" w:sz="4" w:space="0" w:color="auto"/>
              <w:left w:val="nil"/>
              <w:bottom w:val="single" w:sz="6" w:space="0" w:color="auto"/>
              <w:right w:val="nil"/>
            </w:tcBorders>
          </w:tcPr>
          <w:p w14:paraId="05CEB8CF" w14:textId="5593907E" w:rsidR="00AD225F" w:rsidRPr="006B7CC6" w:rsidRDefault="00AD225F" w:rsidP="00634EA2">
            <w:pPr>
              <w:spacing w:after="0"/>
              <w:rPr>
                <w:rFonts w:cs="Arial"/>
                <w:sz w:val="18"/>
                <w:szCs w:val="18"/>
                <w:lang w:val="en-GB" w:eastAsia="de-CH"/>
              </w:rPr>
            </w:pPr>
            <w:r w:rsidRPr="006B7CC6">
              <w:rPr>
                <w:rFonts w:cs="Arial"/>
                <w:sz w:val="18"/>
                <w:szCs w:val="18"/>
                <w:lang w:val="en-GB" w:eastAsia="de-CH"/>
              </w:rPr>
              <w:t>Operational risks (S</w:t>
            </w:r>
            <w:r>
              <w:rPr>
                <w:rFonts w:cs="Arial"/>
                <w:sz w:val="18"/>
                <w:szCs w:val="18"/>
                <w:lang w:val="en-GB" w:eastAsia="de-CH"/>
              </w:rPr>
              <w:t>SIP</w:t>
            </w:r>
            <w:r w:rsidRPr="006B7CC6">
              <w:rPr>
                <w:rFonts w:cs="Arial"/>
                <w:sz w:val="18"/>
                <w:szCs w:val="18"/>
                <w:lang w:val="en-GB" w:eastAsia="de-CH"/>
              </w:rPr>
              <w:t xml:space="preserve"> will be implemented by 4 ministries)</w:t>
            </w:r>
          </w:p>
        </w:tc>
        <w:tc>
          <w:tcPr>
            <w:tcW w:w="1040" w:type="dxa"/>
            <w:tcBorders>
              <w:top w:val="dashed" w:sz="4" w:space="0" w:color="auto"/>
              <w:left w:val="nil"/>
              <w:bottom w:val="single" w:sz="6" w:space="0" w:color="auto"/>
              <w:right w:val="nil"/>
            </w:tcBorders>
          </w:tcPr>
          <w:p w14:paraId="66949B63" w14:textId="77777777" w:rsidR="00AD225F" w:rsidRPr="006B7CC6" w:rsidRDefault="00AD225F" w:rsidP="00634EA2">
            <w:pPr>
              <w:spacing w:after="0" w:line="288" w:lineRule="auto"/>
              <w:ind w:left="360" w:hanging="360"/>
              <w:rPr>
                <w:rFonts w:cs="Arial"/>
                <w:color w:val="000000" w:themeColor="text1"/>
                <w:sz w:val="18"/>
                <w:szCs w:val="18"/>
                <w:lang w:val="en-GB" w:eastAsia="de-CH"/>
              </w:rPr>
            </w:pPr>
            <w:r w:rsidRPr="006B7CC6">
              <w:rPr>
                <w:rFonts w:cs="Arial"/>
                <w:color w:val="000000" w:themeColor="text1"/>
                <w:sz w:val="18"/>
                <w:szCs w:val="18"/>
                <w:lang w:val="en-GB" w:eastAsia="de-CH"/>
              </w:rPr>
              <w:t>3</w:t>
            </w:r>
          </w:p>
        </w:tc>
        <w:tc>
          <w:tcPr>
            <w:tcW w:w="1316" w:type="dxa"/>
            <w:tcBorders>
              <w:top w:val="dashed" w:sz="4" w:space="0" w:color="auto"/>
              <w:left w:val="nil"/>
              <w:bottom w:val="single" w:sz="6" w:space="0" w:color="auto"/>
              <w:right w:val="nil"/>
            </w:tcBorders>
          </w:tcPr>
          <w:p w14:paraId="6E1A1C06" w14:textId="77777777" w:rsidR="00AD225F" w:rsidRPr="006B7CC6" w:rsidRDefault="00AD225F" w:rsidP="00634EA2">
            <w:pPr>
              <w:spacing w:after="0" w:line="288" w:lineRule="auto"/>
              <w:ind w:left="360" w:hanging="360"/>
              <w:rPr>
                <w:rFonts w:cs="Arial"/>
                <w:color w:val="000000" w:themeColor="text1"/>
                <w:sz w:val="18"/>
                <w:szCs w:val="18"/>
                <w:lang w:val="en-GB" w:eastAsia="de-CH"/>
              </w:rPr>
            </w:pPr>
            <w:r w:rsidRPr="006B7CC6">
              <w:rPr>
                <w:rFonts w:cs="Arial"/>
                <w:color w:val="000000" w:themeColor="text1"/>
                <w:sz w:val="18"/>
                <w:szCs w:val="18"/>
                <w:lang w:val="en-GB" w:eastAsia="de-CH"/>
              </w:rPr>
              <w:t>3</w:t>
            </w:r>
          </w:p>
        </w:tc>
        <w:tc>
          <w:tcPr>
            <w:tcW w:w="2030" w:type="dxa"/>
            <w:tcBorders>
              <w:top w:val="dashed" w:sz="4" w:space="0" w:color="auto"/>
              <w:left w:val="nil"/>
              <w:bottom w:val="single" w:sz="6" w:space="0" w:color="auto"/>
              <w:right w:val="nil"/>
            </w:tcBorders>
          </w:tcPr>
          <w:p w14:paraId="7AB20411" w14:textId="77777777" w:rsidR="00AD225F" w:rsidRPr="006B7CC6" w:rsidRDefault="00AD225F" w:rsidP="00634EA2">
            <w:pPr>
              <w:spacing w:after="0" w:line="288" w:lineRule="auto"/>
              <w:ind w:left="360" w:hanging="360"/>
              <w:rPr>
                <w:rFonts w:eastAsia="Calibri" w:cs="Arial"/>
                <w:sz w:val="20"/>
                <w:szCs w:val="20"/>
                <w:lang w:val="en-GB"/>
              </w:rPr>
            </w:pPr>
            <w:r w:rsidRPr="006B7CC6">
              <w:rPr>
                <w:rFonts w:eastAsia="Calibri" w:cs="Arial"/>
                <w:sz w:val="20"/>
                <w:szCs w:val="20"/>
                <w:lang w:val="en-GB"/>
              </w:rPr>
              <w:t>Medium-Low</w:t>
            </w:r>
          </w:p>
        </w:tc>
        <w:tc>
          <w:tcPr>
            <w:tcW w:w="6932" w:type="dxa"/>
            <w:tcBorders>
              <w:top w:val="dashed" w:sz="4" w:space="0" w:color="auto"/>
              <w:left w:val="nil"/>
              <w:bottom w:val="single" w:sz="6" w:space="0" w:color="auto"/>
              <w:right w:val="nil"/>
            </w:tcBorders>
          </w:tcPr>
          <w:p w14:paraId="1A5303FA" w14:textId="77777777" w:rsidR="00AD225F" w:rsidRDefault="00AD225F" w:rsidP="00634EA2">
            <w:pPr>
              <w:spacing w:after="0" w:line="288" w:lineRule="auto"/>
              <w:ind w:right="491"/>
              <w:jc w:val="both"/>
              <w:rPr>
                <w:rFonts w:cs="Arial"/>
                <w:color w:val="000000" w:themeColor="text1"/>
                <w:sz w:val="18"/>
                <w:szCs w:val="18"/>
                <w:lang w:val="en-GB" w:eastAsia="de-CH"/>
              </w:rPr>
            </w:pPr>
            <w:r w:rsidRPr="0004404C">
              <w:rPr>
                <w:rFonts w:cs="Arial"/>
                <w:color w:val="000000" w:themeColor="text1"/>
                <w:sz w:val="18"/>
                <w:szCs w:val="18"/>
                <w:lang w:val="en-GB" w:eastAsia="de-CH"/>
              </w:rPr>
              <w:t>Close cooperation and communication between the 4 ministries and the NCU.</w:t>
            </w:r>
          </w:p>
          <w:p w14:paraId="7DCC54C6" w14:textId="77777777" w:rsidR="00AD225F" w:rsidRPr="00704236" w:rsidRDefault="00AD225F" w:rsidP="00634EA2">
            <w:pPr>
              <w:spacing w:after="0" w:line="288" w:lineRule="auto"/>
              <w:ind w:right="491"/>
              <w:jc w:val="both"/>
              <w:rPr>
                <w:rFonts w:cs="Arial"/>
                <w:color w:val="4F81BD" w:themeColor="accent1"/>
                <w:sz w:val="18"/>
                <w:szCs w:val="18"/>
                <w:lang w:val="en-GB" w:eastAsia="de-CH"/>
              </w:rPr>
            </w:pPr>
            <w:r w:rsidRPr="004F48F4">
              <w:rPr>
                <w:rFonts w:cs="Arial"/>
                <w:color w:val="4F81BD" w:themeColor="accent1"/>
                <w:sz w:val="18"/>
                <w:szCs w:val="18"/>
                <w:lang w:val="en-GB" w:eastAsia="de-CH"/>
              </w:rPr>
              <w:t xml:space="preserve">For ongoing monitoring and internal steering of the support measure the Task Force was </w:t>
            </w:r>
            <w:r>
              <w:rPr>
                <w:rFonts w:cs="Arial"/>
                <w:color w:val="4F81BD" w:themeColor="accent1"/>
                <w:sz w:val="18"/>
                <w:szCs w:val="18"/>
                <w:lang w:val="en-GB" w:eastAsia="de-CH"/>
              </w:rPr>
              <w:t xml:space="preserve">established. </w:t>
            </w:r>
            <w:r w:rsidRPr="004F48F4">
              <w:rPr>
                <w:rFonts w:cs="Arial"/>
                <w:color w:val="4F81BD" w:themeColor="accent1"/>
                <w:sz w:val="18"/>
                <w:szCs w:val="18"/>
                <w:lang w:val="en-GB" w:eastAsia="de-CH"/>
              </w:rPr>
              <w:t>In addition to the formal meetings, the NCU regularly leads informal meetings to exchange information and discuss issues related to the cooperation programme.</w:t>
            </w:r>
          </w:p>
        </w:tc>
      </w:tr>
      <w:tr w:rsidR="00AD225F" w:rsidRPr="006B7CC6" w14:paraId="09C2C178" w14:textId="77777777" w:rsidTr="00CA70B9">
        <w:tblPrEx>
          <w:tblCellMar>
            <w:left w:w="70" w:type="dxa"/>
            <w:bottom w:w="28" w:type="dxa"/>
            <w:right w:w="70" w:type="dxa"/>
          </w:tblCellMar>
        </w:tblPrEx>
        <w:trPr>
          <w:trHeight w:val="405"/>
        </w:trPr>
        <w:tc>
          <w:tcPr>
            <w:tcW w:w="5120" w:type="dxa"/>
            <w:gridSpan w:val="3"/>
            <w:tcBorders>
              <w:top w:val="single" w:sz="4" w:space="0" w:color="auto"/>
              <w:left w:val="nil"/>
              <w:bottom w:val="dashSmallGap" w:sz="4" w:space="0" w:color="auto"/>
              <w:right w:val="nil"/>
            </w:tcBorders>
          </w:tcPr>
          <w:p w14:paraId="1AA07945" w14:textId="0D178712" w:rsidR="00AD225F" w:rsidRPr="006B7CC6" w:rsidRDefault="00AD225F" w:rsidP="00634EA2">
            <w:pPr>
              <w:rPr>
                <w:rFonts w:cs="Arial"/>
                <w:lang w:val="en-GB"/>
              </w:rPr>
            </w:pPr>
            <w:r w:rsidRPr="00124358">
              <w:rPr>
                <w:bCs/>
                <w:lang w:val="en-GB"/>
              </w:rPr>
              <w:t>Overall Risk Level</w:t>
            </w:r>
            <w:r>
              <w:rPr>
                <w:bCs/>
                <w:lang w:val="en-GB"/>
              </w:rPr>
              <w:t xml:space="preserve"> SM</w:t>
            </w:r>
          </w:p>
        </w:tc>
        <w:sdt>
          <w:sdtPr>
            <w:rPr>
              <w:rFonts w:cs="Arial"/>
              <w:color w:val="2B579A"/>
              <w:shd w:val="clear" w:color="auto" w:fill="E6E6E6"/>
              <w:lang w:val="en-GB"/>
            </w:rPr>
            <w:alias w:val="Choose overall risk level"/>
            <w:tag w:val="Choose overall risk level"/>
            <w:id w:val="237456279"/>
            <w:placeholder>
              <w:docPart w:val="8E35106CB05549CFA182D7066E4B444F"/>
            </w:placeholder>
            <w:comboBox>
              <w:listItem w:value="Choose overall risk level"/>
              <w:listItem w:displayText="Low" w:value="Low"/>
              <w:listItem w:displayText="Medium-low" w:value="Medium-low"/>
              <w:listItem w:displayText="Medium-high" w:value="Medium-high"/>
              <w:listItem w:displayText="High" w:value="High"/>
            </w:comboBox>
          </w:sdtPr>
          <w:sdtEndPr/>
          <w:sdtContent>
            <w:tc>
              <w:tcPr>
                <w:tcW w:w="10278" w:type="dxa"/>
                <w:gridSpan w:val="3"/>
                <w:tcBorders>
                  <w:top w:val="single" w:sz="4" w:space="0" w:color="auto"/>
                  <w:left w:val="nil"/>
                  <w:bottom w:val="dashSmallGap" w:sz="4" w:space="0" w:color="auto"/>
                  <w:right w:val="nil"/>
                </w:tcBorders>
                <w:noWrap/>
                <w:vAlign w:val="center"/>
              </w:tcPr>
              <w:p w14:paraId="1959168C" w14:textId="77777777" w:rsidR="00AD225F" w:rsidRPr="006B7CC6" w:rsidRDefault="00AD225F" w:rsidP="00634EA2">
                <w:pPr>
                  <w:rPr>
                    <w:rFonts w:cs="Arial"/>
                    <w:lang w:val="en-GB"/>
                  </w:rPr>
                </w:pPr>
                <w:r w:rsidRPr="1571E6B5">
                  <w:rPr>
                    <w:rFonts w:cs="Arial"/>
                    <w:lang w:val="en-GB"/>
                  </w:rPr>
                  <w:t>Medium-low</w:t>
                </w:r>
              </w:p>
            </w:tc>
          </w:sdtContent>
        </w:sdt>
      </w:tr>
      <w:tr w:rsidR="00AD225F" w:rsidRPr="006B7CC6" w14:paraId="52902276" w14:textId="77777777" w:rsidTr="00CA70B9">
        <w:tblPrEx>
          <w:tblCellMar>
            <w:left w:w="70" w:type="dxa"/>
            <w:bottom w:w="28" w:type="dxa"/>
            <w:right w:w="70" w:type="dxa"/>
          </w:tblCellMar>
        </w:tblPrEx>
        <w:trPr>
          <w:trHeight w:val="405"/>
        </w:trPr>
        <w:tc>
          <w:tcPr>
            <w:tcW w:w="5120" w:type="dxa"/>
            <w:gridSpan w:val="3"/>
            <w:tcBorders>
              <w:top w:val="dashSmallGap" w:sz="4" w:space="0" w:color="auto"/>
              <w:left w:val="nil"/>
              <w:bottom w:val="single" w:sz="4" w:space="0" w:color="auto"/>
              <w:right w:val="nil"/>
            </w:tcBorders>
          </w:tcPr>
          <w:p w14:paraId="0F84CC73" w14:textId="59681A72" w:rsidR="00AD225F" w:rsidRPr="006B7CC6" w:rsidRDefault="00AD225F" w:rsidP="00634EA2">
            <w:pPr>
              <w:rPr>
                <w:rFonts w:cs="Arial"/>
                <w:lang w:val="en-GB"/>
              </w:rPr>
            </w:pPr>
            <w:r w:rsidRPr="00124358">
              <w:rPr>
                <w:bCs/>
                <w:lang w:val="en-GB"/>
              </w:rPr>
              <w:lastRenderedPageBreak/>
              <w:t>Overall Risk Description</w:t>
            </w:r>
          </w:p>
        </w:tc>
        <w:tc>
          <w:tcPr>
            <w:tcW w:w="10278" w:type="dxa"/>
            <w:gridSpan w:val="3"/>
            <w:tcBorders>
              <w:top w:val="dashSmallGap" w:sz="4" w:space="0" w:color="auto"/>
              <w:left w:val="nil"/>
              <w:bottom w:val="single" w:sz="4" w:space="0" w:color="auto"/>
              <w:right w:val="nil"/>
            </w:tcBorders>
            <w:noWrap/>
            <w:vAlign w:val="center"/>
          </w:tcPr>
          <w:p w14:paraId="74A3FF90" w14:textId="77777777" w:rsidR="00AD225F" w:rsidRPr="006B7CC6" w:rsidRDefault="00AD225F" w:rsidP="00634EA2">
            <w:pPr>
              <w:jc w:val="both"/>
              <w:rPr>
                <w:rFonts w:cs="Arial"/>
                <w:lang w:val="en-GB"/>
              </w:rPr>
            </w:pPr>
            <w:r w:rsidRPr="1571E6B5">
              <w:rPr>
                <w:rFonts w:eastAsia="Calibri" w:cs="Arial"/>
                <w:sz w:val="20"/>
                <w:szCs w:val="20"/>
                <w:lang w:val="en-GB" w:eastAsia="de-CH"/>
              </w:rPr>
              <w:t>The overall risk level is medium-low. The highest score risks are related to time-frame constraints and procurements. The SSIP is quite complex, involving different ministries and partners, but they have close cooperation and good communication.</w:t>
            </w:r>
            <w:r w:rsidRPr="1571E6B5">
              <w:rPr>
                <w:rFonts w:cs="Arial"/>
              </w:rPr>
              <w:t xml:space="preserve"> </w:t>
            </w:r>
          </w:p>
        </w:tc>
      </w:tr>
    </w:tbl>
    <w:p w14:paraId="6E3BA1FB" w14:textId="77777777" w:rsidR="003E3469" w:rsidRDefault="003E3469" w:rsidP="00AD225F">
      <w:pPr>
        <w:pStyle w:val="Pealkiri1"/>
        <w:ind w:left="0" w:firstLine="0"/>
        <w:rPr>
          <w:lang w:val="en-GB"/>
        </w:rPr>
      </w:pPr>
    </w:p>
    <w:p w14:paraId="2F0B55DA" w14:textId="77777777" w:rsidR="003E3469" w:rsidRDefault="003E3469">
      <w:pPr>
        <w:spacing w:after="0" w:line="240" w:lineRule="auto"/>
        <w:rPr>
          <w:b/>
          <w:bCs/>
          <w:sz w:val="30"/>
          <w:lang w:val="en-GB"/>
        </w:rPr>
      </w:pPr>
      <w:r>
        <w:rPr>
          <w:lang w:val="en-GB"/>
        </w:rPr>
        <w:br w:type="page"/>
      </w:r>
    </w:p>
    <w:p w14:paraId="673B98E8" w14:textId="00C20A21" w:rsidR="00E21AF5" w:rsidRDefault="00E21AF5" w:rsidP="00E21AF5">
      <w:pPr>
        <w:pStyle w:val="Pealkiri1"/>
        <w:rPr>
          <w:lang w:val="en-GB"/>
        </w:rPr>
      </w:pPr>
      <w:bookmarkStart w:id="60" w:name="_Toc192670328"/>
      <w:r>
        <w:rPr>
          <w:lang w:val="en-GB"/>
        </w:rPr>
        <w:lastRenderedPageBreak/>
        <w:t>Annexes</w:t>
      </w:r>
      <w:bookmarkEnd w:id="60"/>
    </w:p>
    <w:tbl>
      <w:tblPr>
        <w:tblStyle w:val="Kontuurtabel"/>
        <w:tblW w:w="15593" w:type="dxa"/>
        <w:tblBorders>
          <w:top w:val="dashed" w:sz="4" w:space="0" w:color="92CDDC" w:themeColor="accent5" w:themeTint="99"/>
          <w:left w:val="dashed" w:sz="4" w:space="0" w:color="92CDDC" w:themeColor="accent5" w:themeTint="99"/>
          <w:bottom w:val="dashed" w:sz="4" w:space="0" w:color="92CDDC" w:themeColor="accent5" w:themeTint="99"/>
          <w:right w:val="dashed" w:sz="4" w:space="0" w:color="92CDDC" w:themeColor="accent5" w:themeTint="99"/>
          <w:insideH w:val="none" w:sz="0" w:space="0" w:color="auto"/>
          <w:insideV w:val="none" w:sz="0" w:space="0" w:color="auto"/>
        </w:tblBorders>
        <w:tblLook w:val="04A0" w:firstRow="1" w:lastRow="0" w:firstColumn="1" w:lastColumn="0" w:noHBand="0" w:noVBand="1"/>
      </w:tblPr>
      <w:tblGrid>
        <w:gridCol w:w="15593"/>
      </w:tblGrid>
      <w:tr w:rsidR="00BE547B" w14:paraId="039D4060" w14:textId="77777777" w:rsidTr="004B0269">
        <w:trPr>
          <w:hidden/>
        </w:trPr>
        <w:tc>
          <w:tcPr>
            <w:tcW w:w="12753" w:type="dxa"/>
          </w:tcPr>
          <w:p w14:paraId="7465E208" w14:textId="77777777" w:rsidR="00BE547B" w:rsidRPr="00A86726" w:rsidRDefault="00BE547B" w:rsidP="00BE547B">
            <w:pPr>
              <w:spacing w:before="120" w:after="60"/>
              <w:rPr>
                <w:i/>
                <w:vanish/>
                <w:color w:val="0070C0"/>
              </w:rPr>
            </w:pPr>
            <w:r>
              <w:rPr>
                <w:i/>
                <w:vanish/>
                <w:color w:val="0070C0"/>
              </w:rPr>
              <w:t xml:space="preserve">List here all Annexes to this </w:t>
            </w:r>
            <w:r w:rsidR="005F12AD">
              <w:rPr>
                <w:i/>
                <w:vanish/>
                <w:color w:val="0070C0"/>
              </w:rPr>
              <w:t>report</w:t>
            </w:r>
            <w:r>
              <w:rPr>
                <w:i/>
                <w:vanish/>
                <w:color w:val="0070C0"/>
              </w:rPr>
              <w:t xml:space="preserve">. </w:t>
            </w:r>
          </w:p>
        </w:tc>
      </w:tr>
    </w:tbl>
    <w:tbl>
      <w:tblPr>
        <w:tblStyle w:val="Frame0"/>
        <w:tblW w:w="15593" w:type="dxa"/>
        <w:tblInd w:w="0" w:type="dxa"/>
        <w:tblCellMar>
          <w:top w:w="28" w:type="dxa"/>
          <w:bottom w:w="45" w:type="dxa"/>
        </w:tblCellMar>
        <w:tblLook w:val="04A0" w:firstRow="1" w:lastRow="0" w:firstColumn="1" w:lastColumn="0" w:noHBand="0" w:noVBand="1"/>
      </w:tblPr>
      <w:tblGrid>
        <w:gridCol w:w="800"/>
        <w:gridCol w:w="14793"/>
      </w:tblGrid>
      <w:tr w:rsidR="00162EA5" w:rsidRPr="00D2240B" w14:paraId="682AC491" w14:textId="77777777" w:rsidTr="001F2876">
        <w:trPr>
          <w:trHeight w:val="253"/>
          <w:tblHeader/>
        </w:trPr>
        <w:tc>
          <w:tcPr>
            <w:tcW w:w="800" w:type="dxa"/>
            <w:tcBorders>
              <w:top w:val="single" w:sz="4" w:space="0" w:color="auto"/>
              <w:left w:val="nil"/>
              <w:bottom w:val="single" w:sz="6" w:space="0" w:color="auto"/>
              <w:right w:val="nil"/>
            </w:tcBorders>
            <w:hideMark/>
          </w:tcPr>
          <w:p w14:paraId="42BB52E7" w14:textId="77777777" w:rsidR="00162EA5" w:rsidRPr="00A9698D" w:rsidRDefault="00162EA5" w:rsidP="00FB22D9">
            <w:pPr>
              <w:spacing w:after="0"/>
              <w:rPr>
                <w:rFonts w:eastAsia="Calibri" w:cs="Arial"/>
                <w:b/>
                <w:szCs w:val="20"/>
                <w:lang w:val="en-GB" w:eastAsia="de-CH"/>
              </w:rPr>
            </w:pPr>
            <w:r>
              <w:rPr>
                <w:rFonts w:eastAsia="Calibri" w:cs="Arial"/>
                <w:b/>
                <w:szCs w:val="20"/>
                <w:lang w:val="en-GB" w:eastAsia="de-CH"/>
              </w:rPr>
              <w:t>#</w:t>
            </w:r>
          </w:p>
        </w:tc>
        <w:tc>
          <w:tcPr>
            <w:tcW w:w="14793" w:type="dxa"/>
            <w:tcBorders>
              <w:top w:val="single" w:sz="4" w:space="0" w:color="auto"/>
              <w:left w:val="nil"/>
              <w:bottom w:val="single" w:sz="6" w:space="0" w:color="auto"/>
              <w:right w:val="nil"/>
            </w:tcBorders>
            <w:hideMark/>
          </w:tcPr>
          <w:p w14:paraId="27685251" w14:textId="77777777" w:rsidR="00162EA5" w:rsidRPr="00A9698D" w:rsidRDefault="00162EA5" w:rsidP="00FB22D9">
            <w:pPr>
              <w:spacing w:after="0"/>
              <w:rPr>
                <w:rFonts w:eastAsia="Calibri" w:cs="Arial"/>
                <w:b/>
                <w:szCs w:val="20"/>
                <w:lang w:val="en-GB" w:eastAsia="de-CH"/>
              </w:rPr>
            </w:pPr>
            <w:r>
              <w:rPr>
                <w:rFonts w:eastAsia="Calibri" w:cs="Arial"/>
                <w:b/>
                <w:szCs w:val="20"/>
                <w:lang w:val="en-GB" w:eastAsia="de-CH"/>
              </w:rPr>
              <w:t>Annex</w:t>
            </w:r>
          </w:p>
        </w:tc>
      </w:tr>
      <w:tr w:rsidR="00D11834" w:rsidRPr="00D2240B" w14:paraId="06DADFA0" w14:textId="77777777" w:rsidTr="001F2876">
        <w:tc>
          <w:tcPr>
            <w:tcW w:w="800" w:type="dxa"/>
            <w:tcBorders>
              <w:top w:val="dashed" w:sz="4" w:space="0" w:color="auto"/>
              <w:left w:val="nil"/>
              <w:bottom w:val="dashed" w:sz="4" w:space="0" w:color="auto"/>
              <w:right w:val="nil"/>
            </w:tcBorders>
          </w:tcPr>
          <w:p w14:paraId="4B9BB8CC" w14:textId="15C1C462" w:rsidR="00D11834" w:rsidRPr="00383ADA" w:rsidRDefault="00D11834" w:rsidP="00FB22D9">
            <w:pPr>
              <w:spacing w:after="0" w:line="288" w:lineRule="auto"/>
              <w:ind w:left="360" w:hanging="360"/>
              <w:rPr>
                <w:rFonts w:cs="Arial"/>
                <w:color w:val="000000"/>
                <w:sz w:val="18"/>
                <w:szCs w:val="18"/>
                <w:lang w:val="en-GB" w:eastAsia="de-CH"/>
              </w:rPr>
            </w:pPr>
            <w:r>
              <w:rPr>
                <w:rFonts w:cs="Arial"/>
                <w:color w:val="000000"/>
                <w:sz w:val="18"/>
                <w:szCs w:val="18"/>
                <w:lang w:val="en-GB" w:eastAsia="de-CH"/>
              </w:rPr>
              <w:t>1</w:t>
            </w:r>
          </w:p>
        </w:tc>
        <w:tc>
          <w:tcPr>
            <w:tcW w:w="14793" w:type="dxa"/>
            <w:tcBorders>
              <w:top w:val="dashed" w:sz="4" w:space="0" w:color="auto"/>
              <w:left w:val="nil"/>
              <w:bottom w:val="dashed" w:sz="4" w:space="0" w:color="auto"/>
              <w:right w:val="nil"/>
            </w:tcBorders>
          </w:tcPr>
          <w:p w14:paraId="300D3C9B" w14:textId="4B70FF6C" w:rsidR="00D11834" w:rsidRDefault="00D11834" w:rsidP="00FB22D9">
            <w:pPr>
              <w:spacing w:after="0" w:line="288" w:lineRule="auto"/>
              <w:ind w:left="360" w:hanging="360"/>
              <w:rPr>
                <w:rFonts w:cs="Arial"/>
                <w:color w:val="000000"/>
                <w:szCs w:val="22"/>
                <w:lang w:val="en-GB" w:eastAsia="de-CH"/>
              </w:rPr>
            </w:pPr>
            <w:r>
              <w:rPr>
                <w:rFonts w:cs="Arial"/>
                <w:lang w:val="en-GB"/>
              </w:rPr>
              <w:t>U</w:t>
            </w:r>
            <w:r w:rsidRPr="004416E5">
              <w:rPr>
                <w:rFonts w:cs="Arial"/>
                <w:lang w:val="en-GB"/>
              </w:rPr>
              <w:t>pdated procurement plan</w:t>
            </w:r>
            <w:r w:rsidR="00DC4486">
              <w:rPr>
                <w:rFonts w:cs="Arial"/>
                <w:lang w:val="en-GB"/>
              </w:rPr>
              <w:t xml:space="preserve"> (excel </w:t>
            </w:r>
            <w:r w:rsidR="0070676B">
              <w:rPr>
                <w:rFonts w:cs="Arial"/>
                <w:lang w:val="en-GB"/>
              </w:rPr>
              <w:t>file)</w:t>
            </w:r>
          </w:p>
        </w:tc>
      </w:tr>
      <w:tr w:rsidR="00162EA5" w:rsidRPr="00D2240B" w14:paraId="4100F8A1" w14:textId="77777777" w:rsidTr="001F2876">
        <w:tc>
          <w:tcPr>
            <w:tcW w:w="800" w:type="dxa"/>
            <w:tcBorders>
              <w:top w:val="dashed" w:sz="4" w:space="0" w:color="auto"/>
              <w:left w:val="nil"/>
              <w:bottom w:val="dashed" w:sz="4" w:space="0" w:color="auto"/>
              <w:right w:val="nil"/>
            </w:tcBorders>
          </w:tcPr>
          <w:p w14:paraId="4BC3D208" w14:textId="1D432115" w:rsidR="00162EA5" w:rsidRPr="00383ADA" w:rsidRDefault="00B8791D" w:rsidP="00FB22D9">
            <w:pPr>
              <w:spacing w:after="0" w:line="288" w:lineRule="auto"/>
              <w:ind w:left="360" w:hanging="360"/>
              <w:rPr>
                <w:rFonts w:cs="Arial"/>
                <w:color w:val="000000"/>
                <w:sz w:val="18"/>
                <w:szCs w:val="18"/>
                <w:lang w:val="en-GB" w:eastAsia="de-CH"/>
              </w:rPr>
            </w:pPr>
            <w:r>
              <w:rPr>
                <w:rFonts w:cs="Arial"/>
                <w:color w:val="000000"/>
                <w:sz w:val="18"/>
                <w:szCs w:val="18"/>
                <w:lang w:val="en-GB" w:eastAsia="de-CH"/>
              </w:rPr>
              <w:t>2</w:t>
            </w:r>
          </w:p>
        </w:tc>
        <w:tc>
          <w:tcPr>
            <w:tcW w:w="14793" w:type="dxa"/>
            <w:tcBorders>
              <w:top w:val="dashed" w:sz="4" w:space="0" w:color="auto"/>
              <w:left w:val="nil"/>
              <w:bottom w:val="dashed" w:sz="4" w:space="0" w:color="auto"/>
              <w:right w:val="nil"/>
            </w:tcBorders>
          </w:tcPr>
          <w:p w14:paraId="325D5134" w14:textId="67CF7833" w:rsidR="00162EA5" w:rsidRPr="00D15D77" w:rsidRDefault="00B8791D" w:rsidP="00FB22D9">
            <w:pPr>
              <w:spacing w:after="0" w:line="288" w:lineRule="auto"/>
              <w:ind w:left="360" w:hanging="360"/>
              <w:rPr>
                <w:rFonts w:cs="Arial"/>
                <w:color w:val="000000"/>
                <w:szCs w:val="22"/>
                <w:lang w:val="en-GB" w:eastAsia="de-CH"/>
              </w:rPr>
            </w:pPr>
            <w:r>
              <w:rPr>
                <w:rFonts w:cs="Arial"/>
                <w:color w:val="000000"/>
                <w:szCs w:val="22"/>
                <w:lang w:val="en-GB" w:eastAsia="de-CH"/>
              </w:rPr>
              <w:t>Updated o</w:t>
            </w:r>
            <w:r w:rsidRPr="00D15D77">
              <w:rPr>
                <w:rFonts w:cs="Arial"/>
                <w:color w:val="000000"/>
                <w:szCs w:val="22"/>
                <w:lang w:val="en-GB" w:eastAsia="de-CH"/>
              </w:rPr>
              <w:t>verview of implementation locations</w:t>
            </w:r>
          </w:p>
        </w:tc>
      </w:tr>
      <w:tr w:rsidR="008B51B1" w:rsidRPr="00D2240B" w14:paraId="00B05DAE" w14:textId="77777777" w:rsidTr="001F2876">
        <w:tc>
          <w:tcPr>
            <w:tcW w:w="800" w:type="dxa"/>
            <w:tcBorders>
              <w:top w:val="dashed" w:sz="4" w:space="0" w:color="auto"/>
              <w:left w:val="nil"/>
              <w:bottom w:val="dashed" w:sz="4" w:space="0" w:color="auto"/>
              <w:right w:val="nil"/>
            </w:tcBorders>
          </w:tcPr>
          <w:p w14:paraId="1B3483D6" w14:textId="3FA40497" w:rsidR="008B51B1" w:rsidRPr="00383ADA" w:rsidRDefault="008B51B1" w:rsidP="008B51B1">
            <w:pPr>
              <w:spacing w:after="0" w:line="288" w:lineRule="auto"/>
              <w:ind w:left="360" w:hanging="360"/>
              <w:rPr>
                <w:rFonts w:cs="Arial"/>
                <w:color w:val="000000"/>
                <w:sz w:val="18"/>
                <w:szCs w:val="18"/>
                <w:lang w:val="en-GB" w:eastAsia="de-CH"/>
              </w:rPr>
            </w:pPr>
            <w:r>
              <w:rPr>
                <w:rFonts w:cs="Arial"/>
                <w:color w:val="000000"/>
                <w:sz w:val="18"/>
                <w:szCs w:val="18"/>
                <w:lang w:val="en-GB" w:eastAsia="de-CH"/>
              </w:rPr>
              <w:t>3</w:t>
            </w:r>
          </w:p>
        </w:tc>
        <w:tc>
          <w:tcPr>
            <w:tcW w:w="14793" w:type="dxa"/>
            <w:tcBorders>
              <w:top w:val="dashed" w:sz="4" w:space="0" w:color="auto"/>
              <w:left w:val="nil"/>
              <w:bottom w:val="dashed" w:sz="4" w:space="0" w:color="auto"/>
              <w:right w:val="nil"/>
            </w:tcBorders>
          </w:tcPr>
          <w:p w14:paraId="48B27146" w14:textId="508FD209" w:rsidR="008B51B1" w:rsidRDefault="00FD5B2C" w:rsidP="008B51B1">
            <w:pPr>
              <w:spacing w:after="0" w:line="288" w:lineRule="auto"/>
              <w:ind w:left="360" w:hanging="360"/>
              <w:rPr>
                <w:rFonts w:cs="Arial"/>
                <w:color w:val="000000"/>
                <w:szCs w:val="22"/>
                <w:lang w:val="en-GB" w:eastAsia="de-CH"/>
              </w:rPr>
            </w:pPr>
            <w:r w:rsidRPr="00FD5B2C">
              <w:rPr>
                <w:lang w:val="en-GB"/>
              </w:rPr>
              <w:t>Action plan with the Swiss partner for 2024-2025</w:t>
            </w:r>
          </w:p>
        </w:tc>
      </w:tr>
      <w:tr w:rsidR="008B51B1" w:rsidRPr="00D2240B" w14:paraId="0E1588DA" w14:textId="77777777" w:rsidTr="001F2876">
        <w:tc>
          <w:tcPr>
            <w:tcW w:w="800" w:type="dxa"/>
            <w:tcBorders>
              <w:top w:val="dashed" w:sz="4" w:space="0" w:color="auto"/>
              <w:left w:val="nil"/>
              <w:bottom w:val="single" w:sz="6" w:space="0" w:color="auto"/>
              <w:right w:val="nil"/>
            </w:tcBorders>
          </w:tcPr>
          <w:p w14:paraId="1C3549A8" w14:textId="285CAB53" w:rsidR="008B51B1" w:rsidRPr="00383ADA" w:rsidRDefault="006157E1" w:rsidP="008B51B1">
            <w:pPr>
              <w:spacing w:after="0" w:line="288" w:lineRule="auto"/>
              <w:ind w:left="360" w:hanging="360"/>
              <w:rPr>
                <w:rFonts w:cs="Arial"/>
                <w:color w:val="000000"/>
                <w:sz w:val="18"/>
                <w:szCs w:val="18"/>
                <w:lang w:val="en-GB" w:eastAsia="de-CH"/>
              </w:rPr>
            </w:pPr>
            <w:r>
              <w:rPr>
                <w:rFonts w:cs="Arial"/>
                <w:color w:val="000000"/>
                <w:sz w:val="18"/>
                <w:szCs w:val="18"/>
                <w:lang w:val="en-GB" w:eastAsia="de-CH"/>
              </w:rPr>
              <w:t>4</w:t>
            </w:r>
          </w:p>
        </w:tc>
        <w:tc>
          <w:tcPr>
            <w:tcW w:w="14793" w:type="dxa"/>
            <w:tcBorders>
              <w:top w:val="dashed" w:sz="4" w:space="0" w:color="auto"/>
              <w:left w:val="nil"/>
              <w:bottom w:val="single" w:sz="6" w:space="0" w:color="auto"/>
              <w:right w:val="nil"/>
            </w:tcBorders>
          </w:tcPr>
          <w:p w14:paraId="43577AF9" w14:textId="4D52B06C" w:rsidR="008B51B1" w:rsidRDefault="008B51B1" w:rsidP="008B51B1">
            <w:pPr>
              <w:spacing w:after="0" w:line="288" w:lineRule="auto"/>
              <w:rPr>
                <w:rFonts w:cs="Arial"/>
                <w:color w:val="000000"/>
                <w:szCs w:val="22"/>
                <w:lang w:val="en-GB" w:eastAsia="de-CH"/>
              </w:rPr>
            </w:pPr>
            <w:r>
              <w:rPr>
                <w:rFonts w:cs="Arial"/>
                <w:color w:val="000000"/>
                <w:szCs w:val="22"/>
                <w:lang w:val="en-GB" w:eastAsia="de-CH"/>
              </w:rPr>
              <w:t>Updated l</w:t>
            </w:r>
            <w:r w:rsidRPr="00D15D77">
              <w:rPr>
                <w:rFonts w:cs="Arial"/>
                <w:color w:val="000000"/>
                <w:szCs w:val="22"/>
                <w:lang w:val="en-GB" w:eastAsia="de-CH"/>
              </w:rPr>
              <w:t>ist of all Programme Components and characteristics</w:t>
            </w:r>
          </w:p>
        </w:tc>
      </w:tr>
    </w:tbl>
    <w:p w14:paraId="6B2FBBA7" w14:textId="22356958" w:rsidR="00FB74E4" w:rsidRDefault="00FB74E4">
      <w:pPr>
        <w:spacing w:after="0" w:line="240" w:lineRule="auto"/>
      </w:pPr>
    </w:p>
    <w:p w14:paraId="213EF92B" w14:textId="4F8F3734" w:rsidR="006E5BDD" w:rsidRPr="0070676B" w:rsidRDefault="006E5BDD" w:rsidP="0070676B">
      <w:pPr>
        <w:spacing w:after="0" w:line="240" w:lineRule="auto"/>
        <w:sectPr w:rsidR="006E5BDD" w:rsidRPr="0070676B" w:rsidSect="0029119E">
          <w:pgSz w:w="16838" w:h="11906" w:orient="landscape" w:code="9"/>
          <w:pgMar w:top="720" w:right="720" w:bottom="720" w:left="720" w:header="680" w:footer="170" w:gutter="0"/>
          <w:cols w:space="708"/>
          <w:titlePg/>
          <w:docGrid w:linePitch="360"/>
        </w:sectPr>
      </w:pPr>
      <w:r>
        <w:br w:type="page"/>
      </w:r>
    </w:p>
    <w:p w14:paraId="07E9B812" w14:textId="767BA90A" w:rsidR="006E5BDD" w:rsidRPr="006E5BDD" w:rsidRDefault="006E5BDD" w:rsidP="006E5BDD">
      <w:pPr>
        <w:keepNext/>
        <w:suppressAutoHyphens/>
        <w:spacing w:before="240"/>
        <w:ind w:left="709" w:hanging="709"/>
        <w:outlineLvl w:val="1"/>
        <w:rPr>
          <w:rFonts w:cs="Arial"/>
          <w:b/>
          <w:iCs/>
          <w:kern w:val="32"/>
          <w:sz w:val="32"/>
          <w:szCs w:val="28"/>
          <w:lang w:val="en-GB"/>
        </w:rPr>
      </w:pPr>
      <w:bookmarkStart w:id="61" w:name="_Toc192670329"/>
      <w:r w:rsidRPr="006E5BDD">
        <w:rPr>
          <w:rFonts w:cs="Arial"/>
          <w:b/>
          <w:iCs/>
          <w:kern w:val="32"/>
          <w:sz w:val="32"/>
          <w:szCs w:val="28"/>
          <w:lang w:val="en-GB"/>
        </w:rPr>
        <w:lastRenderedPageBreak/>
        <w:t xml:space="preserve">Annex </w:t>
      </w:r>
      <w:r w:rsidR="00B8791D">
        <w:rPr>
          <w:rFonts w:cs="Arial"/>
          <w:b/>
          <w:iCs/>
          <w:kern w:val="32"/>
          <w:sz w:val="32"/>
          <w:szCs w:val="28"/>
          <w:lang w:val="en-GB"/>
        </w:rPr>
        <w:t>2</w:t>
      </w:r>
      <w:r w:rsidRPr="006E5BDD">
        <w:rPr>
          <w:rFonts w:cs="Arial"/>
          <w:b/>
          <w:iCs/>
          <w:kern w:val="32"/>
          <w:sz w:val="32"/>
          <w:szCs w:val="28"/>
          <w:lang w:val="en-GB"/>
        </w:rPr>
        <w:t>: Overview of Implementation locations</w:t>
      </w:r>
      <w:bookmarkEnd w:id="61"/>
    </w:p>
    <w:p w14:paraId="2CD4B527" w14:textId="2082F062" w:rsidR="006E5BDD" w:rsidRPr="006E5BDD" w:rsidRDefault="006E5BDD" w:rsidP="006E5BDD">
      <w:pPr>
        <w:rPr>
          <w:b/>
          <w:szCs w:val="20"/>
        </w:rPr>
      </w:pPr>
      <w:r w:rsidRPr="006E5BDD">
        <w:rPr>
          <w:b/>
          <w:szCs w:val="20"/>
        </w:rPr>
        <w:t>General (</w:t>
      </w:r>
      <w:proofErr w:type="spellStart"/>
      <w:r w:rsidRPr="006E5BDD">
        <w:rPr>
          <w:b/>
          <w:szCs w:val="20"/>
        </w:rPr>
        <w:t>Programme</w:t>
      </w:r>
      <w:proofErr w:type="spellEnd"/>
      <w:r w:rsidRPr="006E5BDD">
        <w:rPr>
          <w:b/>
          <w:szCs w:val="20"/>
        </w:rPr>
        <w:t xml:space="preserve"> Management)</w:t>
      </w:r>
    </w:p>
    <w:tbl>
      <w:tblPr>
        <w:tblStyle w:val="Frame0"/>
        <w:tblW w:w="8744" w:type="dxa"/>
        <w:tblInd w:w="0" w:type="dxa"/>
        <w:tblCellMar>
          <w:top w:w="28" w:type="dxa"/>
          <w:bottom w:w="45" w:type="dxa"/>
        </w:tblCellMar>
        <w:tblLook w:val="04A0" w:firstRow="1" w:lastRow="0" w:firstColumn="1" w:lastColumn="0" w:noHBand="0" w:noVBand="1"/>
      </w:tblPr>
      <w:tblGrid>
        <w:gridCol w:w="4492"/>
        <w:gridCol w:w="4252"/>
      </w:tblGrid>
      <w:tr w:rsidR="006E5BDD" w:rsidRPr="006E5BDD" w14:paraId="1D424A65" w14:textId="77777777" w:rsidTr="006E5BDD">
        <w:trPr>
          <w:trHeight w:val="300"/>
          <w:tblHeader/>
        </w:trPr>
        <w:tc>
          <w:tcPr>
            <w:tcW w:w="4492" w:type="dxa"/>
            <w:tcBorders>
              <w:top w:val="single" w:sz="4" w:space="0" w:color="auto"/>
              <w:left w:val="nil"/>
              <w:bottom w:val="single" w:sz="6" w:space="0" w:color="auto"/>
              <w:right w:val="nil"/>
            </w:tcBorders>
          </w:tcPr>
          <w:p w14:paraId="773652EF" w14:textId="77777777" w:rsidR="006E5BDD" w:rsidRPr="006E5BDD" w:rsidRDefault="006E5BDD" w:rsidP="006E5BDD">
            <w:pPr>
              <w:spacing w:after="0"/>
              <w:rPr>
                <w:bCs/>
                <w:sz w:val="20"/>
                <w:szCs w:val="20"/>
                <w:lang w:val="en-GB" w:eastAsia="de-CH"/>
              </w:rPr>
            </w:pPr>
            <w:r w:rsidRPr="006E5BDD">
              <w:rPr>
                <w:bCs/>
                <w:sz w:val="20"/>
                <w:szCs w:val="20"/>
                <w:lang w:val="en-GB" w:eastAsia="de-CH"/>
              </w:rPr>
              <w:t xml:space="preserve">Location name </w:t>
            </w:r>
          </w:p>
        </w:tc>
        <w:tc>
          <w:tcPr>
            <w:tcW w:w="4252" w:type="dxa"/>
            <w:tcBorders>
              <w:top w:val="single" w:sz="4" w:space="0" w:color="auto"/>
              <w:left w:val="nil"/>
              <w:bottom w:val="single" w:sz="6" w:space="0" w:color="auto"/>
              <w:right w:val="nil"/>
            </w:tcBorders>
            <w:hideMark/>
          </w:tcPr>
          <w:p w14:paraId="7A189CBF" w14:textId="77777777" w:rsidR="006E5BDD" w:rsidRPr="006E5BDD" w:rsidRDefault="006E5BDD" w:rsidP="006E5BDD">
            <w:pPr>
              <w:spacing w:after="0"/>
              <w:rPr>
                <w:rFonts w:eastAsia="Calibri" w:cs="Arial"/>
                <w:bCs/>
                <w:sz w:val="20"/>
                <w:szCs w:val="20"/>
                <w:lang w:val="en-GB" w:eastAsia="de-CH"/>
              </w:rPr>
            </w:pPr>
            <w:r w:rsidRPr="006E5BDD">
              <w:rPr>
                <w:rFonts w:eastAsia="Calibri" w:cs="Arial"/>
                <w:bCs/>
                <w:sz w:val="20"/>
                <w:szCs w:val="20"/>
                <w:lang w:val="en-GB" w:eastAsia="de-CH"/>
              </w:rPr>
              <w:t>Address</w:t>
            </w:r>
          </w:p>
        </w:tc>
      </w:tr>
      <w:tr w:rsidR="006E5BDD" w:rsidRPr="006E5BDD" w14:paraId="4E7D1432" w14:textId="77777777" w:rsidTr="006E5BDD">
        <w:trPr>
          <w:trHeight w:val="342"/>
        </w:trPr>
        <w:tc>
          <w:tcPr>
            <w:tcW w:w="4492" w:type="dxa"/>
            <w:tcBorders>
              <w:top w:val="single" w:sz="6" w:space="0" w:color="auto"/>
              <w:left w:val="nil"/>
              <w:bottom w:val="dashed" w:sz="4" w:space="0" w:color="auto"/>
              <w:right w:val="nil"/>
            </w:tcBorders>
            <w:hideMark/>
          </w:tcPr>
          <w:p w14:paraId="132CB3AD" w14:textId="70D7036F" w:rsidR="006E5BDD" w:rsidRPr="006E5BDD" w:rsidRDefault="009519B6" w:rsidP="006E5BDD">
            <w:pPr>
              <w:spacing w:after="0"/>
              <w:rPr>
                <w:rFonts w:eastAsia="Calibri" w:cs="Arial"/>
                <w:sz w:val="20"/>
                <w:szCs w:val="20"/>
                <w:lang w:val="en-GB" w:eastAsia="de-CH"/>
              </w:rPr>
            </w:pPr>
            <w:r>
              <w:rPr>
                <w:rFonts w:eastAsia="Calibri" w:cs="Arial"/>
                <w:sz w:val="20"/>
                <w:szCs w:val="20"/>
                <w:lang w:val="en-GB" w:eastAsia="de-CH"/>
              </w:rPr>
              <w:t>Ministry of Culture</w:t>
            </w:r>
          </w:p>
        </w:tc>
        <w:tc>
          <w:tcPr>
            <w:tcW w:w="4252" w:type="dxa"/>
            <w:tcBorders>
              <w:top w:val="single" w:sz="6" w:space="0" w:color="auto"/>
              <w:left w:val="nil"/>
              <w:bottom w:val="dashed" w:sz="4" w:space="0" w:color="auto"/>
              <w:right w:val="nil"/>
            </w:tcBorders>
          </w:tcPr>
          <w:p w14:paraId="34F5A30E" w14:textId="7DFC49BD" w:rsidR="006E5BDD" w:rsidRPr="006E5BDD" w:rsidRDefault="00C3312D" w:rsidP="006E5BDD">
            <w:pPr>
              <w:spacing w:after="0" w:line="288" w:lineRule="auto"/>
              <w:ind w:left="360" w:hanging="360"/>
              <w:rPr>
                <w:rFonts w:cs="Arial"/>
                <w:color w:val="000000"/>
                <w:sz w:val="20"/>
                <w:szCs w:val="20"/>
                <w:lang w:val="en-GB" w:eastAsia="de-CH"/>
              </w:rPr>
            </w:pPr>
            <w:r>
              <w:rPr>
                <w:rFonts w:cs="Arial"/>
                <w:color w:val="000000"/>
                <w:sz w:val="20"/>
                <w:szCs w:val="20"/>
                <w:lang w:val="en-GB" w:eastAsia="de-CH"/>
              </w:rPr>
              <w:t>Suur-Karja street 23, city of Tallinn</w:t>
            </w:r>
          </w:p>
        </w:tc>
      </w:tr>
      <w:tr w:rsidR="006E5BDD" w:rsidRPr="006E5BDD" w14:paraId="15445A6E" w14:textId="77777777" w:rsidTr="006E5BDD">
        <w:trPr>
          <w:trHeight w:val="329"/>
        </w:trPr>
        <w:tc>
          <w:tcPr>
            <w:tcW w:w="4492" w:type="dxa"/>
            <w:tcBorders>
              <w:top w:val="dashed" w:sz="4" w:space="0" w:color="auto"/>
              <w:left w:val="nil"/>
              <w:bottom w:val="dashed" w:sz="4" w:space="0" w:color="auto"/>
              <w:right w:val="nil"/>
            </w:tcBorders>
          </w:tcPr>
          <w:p w14:paraId="2F7CA046" w14:textId="2887DEB4" w:rsidR="006E5BDD" w:rsidRPr="006E5BDD" w:rsidRDefault="00C3312D" w:rsidP="006E5BDD">
            <w:pPr>
              <w:spacing w:after="0"/>
              <w:rPr>
                <w:rFonts w:eastAsia="Calibri" w:cs="Arial"/>
                <w:sz w:val="20"/>
                <w:szCs w:val="20"/>
                <w:lang w:val="en-GB" w:eastAsia="de-CH"/>
              </w:rPr>
            </w:pPr>
            <w:r>
              <w:rPr>
                <w:rFonts w:eastAsia="Calibri" w:cs="Arial"/>
                <w:sz w:val="20"/>
                <w:szCs w:val="20"/>
                <w:lang w:val="en-GB" w:eastAsia="de-CH"/>
              </w:rPr>
              <w:t xml:space="preserve">Opening event </w:t>
            </w:r>
            <w:r w:rsidR="00F15720">
              <w:rPr>
                <w:rFonts w:eastAsia="Calibri" w:cs="Arial"/>
                <w:sz w:val="20"/>
                <w:szCs w:val="20"/>
                <w:lang w:val="en-GB" w:eastAsia="de-CH"/>
              </w:rPr>
              <w:t xml:space="preserve">and steering committee meeting </w:t>
            </w:r>
            <w:r>
              <w:rPr>
                <w:rFonts w:eastAsia="Calibri" w:cs="Arial"/>
                <w:sz w:val="20"/>
                <w:szCs w:val="20"/>
                <w:lang w:val="en-GB" w:eastAsia="de-CH"/>
              </w:rPr>
              <w:t>in Narva</w:t>
            </w:r>
          </w:p>
        </w:tc>
        <w:tc>
          <w:tcPr>
            <w:tcW w:w="4252" w:type="dxa"/>
            <w:tcBorders>
              <w:top w:val="dashed" w:sz="4" w:space="0" w:color="auto"/>
              <w:left w:val="nil"/>
              <w:bottom w:val="dashed" w:sz="4" w:space="0" w:color="auto"/>
              <w:right w:val="nil"/>
            </w:tcBorders>
          </w:tcPr>
          <w:p w14:paraId="5B1D7CAA" w14:textId="202E22D6" w:rsidR="006E5BDD" w:rsidRPr="006E5BDD" w:rsidRDefault="00C3312D" w:rsidP="006E5BDD">
            <w:pPr>
              <w:spacing w:after="0" w:line="288" w:lineRule="auto"/>
              <w:ind w:left="360" w:hanging="360"/>
              <w:rPr>
                <w:rFonts w:cs="Arial"/>
                <w:color w:val="000000"/>
                <w:sz w:val="20"/>
                <w:szCs w:val="20"/>
                <w:lang w:val="en-GB" w:eastAsia="de-CH"/>
              </w:rPr>
            </w:pPr>
            <w:r>
              <w:rPr>
                <w:rFonts w:cs="Arial"/>
                <w:color w:val="000000"/>
                <w:sz w:val="20"/>
                <w:szCs w:val="20"/>
                <w:lang w:val="en-GB" w:eastAsia="de-CH"/>
              </w:rPr>
              <w:t>Narva</w:t>
            </w:r>
          </w:p>
        </w:tc>
      </w:tr>
    </w:tbl>
    <w:p w14:paraId="0D6DBE2C" w14:textId="77777777" w:rsidR="006E5BDD" w:rsidRPr="006E5BDD" w:rsidRDefault="006E5BDD" w:rsidP="006E5BDD">
      <w:pPr>
        <w:rPr>
          <w:szCs w:val="20"/>
        </w:rPr>
      </w:pPr>
    </w:p>
    <w:p w14:paraId="54657A22" w14:textId="14946B37" w:rsidR="00ED2A4C" w:rsidRPr="00ED2A4C" w:rsidRDefault="006E5BDD" w:rsidP="00ED2A4C">
      <w:pPr>
        <w:rPr>
          <w:b/>
          <w:szCs w:val="20"/>
        </w:rPr>
      </w:pPr>
      <w:proofErr w:type="spellStart"/>
      <w:r w:rsidRPr="00981007">
        <w:rPr>
          <w:b/>
          <w:szCs w:val="20"/>
        </w:rPr>
        <w:t>Programme</w:t>
      </w:r>
      <w:proofErr w:type="spellEnd"/>
      <w:r w:rsidRPr="00981007">
        <w:rPr>
          <w:b/>
          <w:szCs w:val="20"/>
        </w:rPr>
        <w:t xml:space="preserve"> Component 1 </w:t>
      </w:r>
      <w:r w:rsidR="00925D3F" w:rsidRPr="00925D3F">
        <w:rPr>
          <w:b/>
          <w:szCs w:val="20"/>
        </w:rPr>
        <w:t>“Cultural and linguistic integration”</w:t>
      </w:r>
    </w:p>
    <w:tbl>
      <w:tblPr>
        <w:tblW w:w="8744" w:type="dxa"/>
        <w:tblCellMar>
          <w:top w:w="28" w:type="dxa"/>
          <w:bottom w:w="45" w:type="dxa"/>
        </w:tblCellMar>
        <w:tblLook w:val="04A0" w:firstRow="1" w:lastRow="0" w:firstColumn="1" w:lastColumn="0" w:noHBand="0" w:noVBand="1"/>
      </w:tblPr>
      <w:tblGrid>
        <w:gridCol w:w="4492"/>
        <w:gridCol w:w="4252"/>
      </w:tblGrid>
      <w:tr w:rsidR="00ED2A4C" w14:paraId="4C414C7D" w14:textId="77777777" w:rsidTr="00ED2A4C">
        <w:trPr>
          <w:trHeight w:val="300"/>
          <w:tblHeader/>
        </w:trPr>
        <w:tc>
          <w:tcPr>
            <w:tcW w:w="4492" w:type="dxa"/>
            <w:tcBorders>
              <w:top w:val="single" w:sz="4" w:space="0" w:color="auto"/>
              <w:left w:val="nil"/>
              <w:bottom w:val="single" w:sz="6" w:space="0" w:color="auto"/>
              <w:right w:val="nil"/>
            </w:tcBorders>
            <w:hideMark/>
          </w:tcPr>
          <w:p w14:paraId="540B4577" w14:textId="77777777" w:rsidR="00ED2A4C" w:rsidRDefault="00ED2A4C">
            <w:pPr>
              <w:spacing w:after="0"/>
              <w:rPr>
                <w:rFonts w:cs="Arial"/>
                <w:sz w:val="20"/>
                <w:szCs w:val="20"/>
                <w:lang w:val="en-GB" w:eastAsia="de-CH"/>
              </w:rPr>
            </w:pPr>
            <w:r>
              <w:rPr>
                <w:rFonts w:cs="Arial"/>
                <w:sz w:val="20"/>
                <w:szCs w:val="20"/>
                <w:lang w:val="en-GB" w:eastAsia="de-CH"/>
              </w:rPr>
              <w:t xml:space="preserve">Location name </w:t>
            </w:r>
          </w:p>
        </w:tc>
        <w:tc>
          <w:tcPr>
            <w:tcW w:w="4252" w:type="dxa"/>
            <w:tcBorders>
              <w:top w:val="single" w:sz="4" w:space="0" w:color="auto"/>
              <w:left w:val="nil"/>
              <w:bottom w:val="single" w:sz="6" w:space="0" w:color="auto"/>
              <w:right w:val="nil"/>
            </w:tcBorders>
            <w:hideMark/>
          </w:tcPr>
          <w:p w14:paraId="4F74BB46" w14:textId="77777777" w:rsidR="00ED2A4C" w:rsidRDefault="00ED2A4C">
            <w:pPr>
              <w:spacing w:after="0"/>
              <w:rPr>
                <w:rFonts w:eastAsia="Calibri" w:cs="Arial"/>
                <w:bCs/>
                <w:sz w:val="20"/>
                <w:szCs w:val="20"/>
                <w:lang w:val="en-GB" w:eastAsia="de-CH"/>
              </w:rPr>
            </w:pPr>
            <w:r>
              <w:rPr>
                <w:rFonts w:eastAsia="Calibri" w:cs="Arial"/>
                <w:bCs/>
                <w:sz w:val="20"/>
                <w:szCs w:val="20"/>
                <w:lang w:val="en-GB" w:eastAsia="de-CH"/>
              </w:rPr>
              <w:t>Address</w:t>
            </w:r>
          </w:p>
        </w:tc>
      </w:tr>
      <w:tr w:rsidR="00ED2A4C" w14:paraId="0AF683C8" w14:textId="77777777" w:rsidTr="00ED2A4C">
        <w:trPr>
          <w:trHeight w:val="342"/>
        </w:trPr>
        <w:tc>
          <w:tcPr>
            <w:tcW w:w="4492" w:type="dxa"/>
            <w:tcBorders>
              <w:top w:val="single" w:sz="6" w:space="0" w:color="auto"/>
              <w:left w:val="nil"/>
              <w:bottom w:val="dashed" w:sz="4" w:space="0" w:color="auto"/>
              <w:right w:val="nil"/>
            </w:tcBorders>
            <w:hideMark/>
          </w:tcPr>
          <w:p w14:paraId="00202C02" w14:textId="77777777" w:rsidR="00ED2A4C" w:rsidRDefault="00ED2A4C">
            <w:pPr>
              <w:spacing w:after="0"/>
              <w:rPr>
                <w:rFonts w:eastAsia="Calibri" w:cs="Arial"/>
                <w:sz w:val="20"/>
                <w:szCs w:val="20"/>
                <w:lang w:val="en-GB" w:eastAsia="de-CH"/>
              </w:rPr>
            </w:pPr>
            <w:r>
              <w:rPr>
                <w:rFonts w:eastAsia="Calibri" w:cs="Arial"/>
                <w:sz w:val="20"/>
                <w:szCs w:val="20"/>
                <w:lang w:val="en-GB" w:eastAsia="de-CH"/>
              </w:rPr>
              <w:t>Ministry of Culture</w:t>
            </w:r>
            <w:r>
              <w:rPr>
                <w:rFonts w:eastAsia="Calibri" w:cs="Arial"/>
                <w:sz w:val="20"/>
                <w:szCs w:val="20"/>
                <w:lang w:val="en-GB" w:eastAsia="de-CH"/>
              </w:rPr>
              <w:tab/>
            </w:r>
          </w:p>
        </w:tc>
        <w:tc>
          <w:tcPr>
            <w:tcW w:w="4252" w:type="dxa"/>
            <w:tcBorders>
              <w:top w:val="single" w:sz="6" w:space="0" w:color="auto"/>
              <w:left w:val="nil"/>
              <w:bottom w:val="dashed" w:sz="4" w:space="0" w:color="auto"/>
              <w:right w:val="nil"/>
            </w:tcBorders>
            <w:hideMark/>
          </w:tcPr>
          <w:p w14:paraId="6D44FEF9" w14:textId="77777777" w:rsidR="00ED2A4C" w:rsidRDefault="00ED2A4C">
            <w:pPr>
              <w:spacing w:after="0" w:line="288" w:lineRule="auto"/>
              <w:ind w:left="360" w:hanging="360"/>
              <w:rPr>
                <w:rFonts w:cs="Arial"/>
                <w:color w:val="000000"/>
                <w:sz w:val="20"/>
                <w:szCs w:val="20"/>
                <w:lang w:val="en-GB" w:eastAsia="de-CH"/>
              </w:rPr>
            </w:pPr>
            <w:r>
              <w:rPr>
                <w:rFonts w:cs="Arial"/>
                <w:color w:val="000000"/>
                <w:sz w:val="20"/>
                <w:szCs w:val="20"/>
                <w:lang w:val="en-GB" w:eastAsia="de-CH"/>
              </w:rPr>
              <w:t xml:space="preserve">Suur-Karja street 23, Tallinn, </w:t>
            </w:r>
            <w:r>
              <w:rPr>
                <w:rFonts w:cs="Arial"/>
                <w:color w:val="000000"/>
                <w:sz w:val="20"/>
                <w:szCs w:val="20"/>
                <w:lang w:val="ru-RU" w:eastAsia="de-CH"/>
              </w:rPr>
              <w:t>15076</w:t>
            </w:r>
            <w:r>
              <w:rPr>
                <w:rFonts w:cs="Arial"/>
                <w:color w:val="000000"/>
                <w:sz w:val="20"/>
                <w:szCs w:val="20"/>
                <w:lang w:val="en-GB" w:eastAsia="de-CH"/>
              </w:rPr>
              <w:t xml:space="preserve"> </w:t>
            </w:r>
          </w:p>
        </w:tc>
      </w:tr>
      <w:tr w:rsidR="00ED2A4C" w14:paraId="2FF416B4" w14:textId="77777777" w:rsidTr="00ED2A4C">
        <w:trPr>
          <w:trHeight w:val="329"/>
        </w:trPr>
        <w:tc>
          <w:tcPr>
            <w:tcW w:w="4492" w:type="dxa"/>
            <w:tcBorders>
              <w:top w:val="dashed" w:sz="4" w:space="0" w:color="auto"/>
              <w:left w:val="nil"/>
              <w:bottom w:val="dashed" w:sz="4" w:space="0" w:color="auto"/>
              <w:right w:val="nil"/>
            </w:tcBorders>
            <w:hideMark/>
          </w:tcPr>
          <w:p w14:paraId="2E2A521E" w14:textId="77777777" w:rsidR="00ED2A4C" w:rsidRDefault="00ED2A4C">
            <w:pPr>
              <w:spacing w:after="0"/>
              <w:rPr>
                <w:rFonts w:eastAsia="Calibri" w:cs="Arial"/>
                <w:sz w:val="20"/>
                <w:szCs w:val="20"/>
                <w:lang w:val="en-GB" w:eastAsia="de-CH"/>
              </w:rPr>
            </w:pPr>
            <w:r>
              <w:rPr>
                <w:rFonts w:eastAsia="Calibri" w:cs="Arial"/>
                <w:sz w:val="20"/>
                <w:szCs w:val="20"/>
                <w:lang w:val="en-GB" w:eastAsia="de-CH"/>
              </w:rPr>
              <w:t>Integration Foundation</w:t>
            </w:r>
          </w:p>
        </w:tc>
        <w:tc>
          <w:tcPr>
            <w:tcW w:w="4252" w:type="dxa"/>
            <w:tcBorders>
              <w:top w:val="dashed" w:sz="4" w:space="0" w:color="auto"/>
              <w:left w:val="nil"/>
              <w:bottom w:val="dashed" w:sz="4" w:space="0" w:color="auto"/>
              <w:right w:val="nil"/>
            </w:tcBorders>
            <w:hideMark/>
          </w:tcPr>
          <w:p w14:paraId="289D2729" w14:textId="77777777" w:rsidR="00ED2A4C" w:rsidRDefault="00ED2A4C">
            <w:pPr>
              <w:spacing w:after="0" w:line="288" w:lineRule="auto"/>
              <w:ind w:left="360" w:hanging="360"/>
              <w:rPr>
                <w:rFonts w:cs="Arial"/>
                <w:color w:val="000000"/>
                <w:sz w:val="20"/>
                <w:szCs w:val="20"/>
                <w:lang w:val="en-GB" w:eastAsia="de-CH"/>
              </w:rPr>
            </w:pPr>
            <w:r>
              <w:rPr>
                <w:rFonts w:cs="Arial"/>
                <w:color w:val="000000"/>
                <w:sz w:val="20"/>
                <w:szCs w:val="20"/>
                <w:lang w:val="en-GB" w:eastAsia="de-CH"/>
              </w:rPr>
              <w:t xml:space="preserve">Linda 2, Narva 20309 </w:t>
            </w:r>
          </w:p>
        </w:tc>
      </w:tr>
    </w:tbl>
    <w:p w14:paraId="31FD5ECB" w14:textId="77777777" w:rsidR="00ED2A4C" w:rsidRDefault="00ED2A4C" w:rsidP="006E5BDD">
      <w:pPr>
        <w:rPr>
          <w:b/>
          <w:szCs w:val="20"/>
        </w:rPr>
      </w:pPr>
    </w:p>
    <w:p w14:paraId="0EE863DB" w14:textId="29EC7ABF" w:rsidR="008D4EC8" w:rsidRPr="008D4EC8" w:rsidRDefault="006E5BDD" w:rsidP="008D4EC8">
      <w:pPr>
        <w:rPr>
          <w:b/>
          <w:szCs w:val="20"/>
        </w:rPr>
      </w:pPr>
      <w:proofErr w:type="spellStart"/>
      <w:r w:rsidRPr="00981007">
        <w:rPr>
          <w:b/>
          <w:szCs w:val="20"/>
        </w:rPr>
        <w:t>Programme</w:t>
      </w:r>
      <w:proofErr w:type="spellEnd"/>
      <w:r w:rsidRPr="00981007">
        <w:rPr>
          <w:b/>
          <w:szCs w:val="20"/>
        </w:rPr>
        <w:t xml:space="preserve"> Component </w:t>
      </w:r>
      <w:r w:rsidR="00925D3F" w:rsidRPr="00925D3F">
        <w:rPr>
          <w:b/>
          <w:szCs w:val="20"/>
        </w:rPr>
        <w:t>2 "Strengthening the social-and child protection services"</w:t>
      </w:r>
    </w:p>
    <w:tbl>
      <w:tblPr>
        <w:tblW w:w="8744" w:type="dxa"/>
        <w:tblCellMar>
          <w:top w:w="28" w:type="dxa"/>
          <w:bottom w:w="45" w:type="dxa"/>
        </w:tblCellMar>
        <w:tblLook w:val="04A0" w:firstRow="1" w:lastRow="0" w:firstColumn="1" w:lastColumn="0" w:noHBand="0" w:noVBand="1"/>
      </w:tblPr>
      <w:tblGrid>
        <w:gridCol w:w="4492"/>
        <w:gridCol w:w="4252"/>
      </w:tblGrid>
      <w:tr w:rsidR="008D4EC8" w14:paraId="5A895619" w14:textId="77777777" w:rsidTr="7AECB1C1">
        <w:trPr>
          <w:trHeight w:val="300"/>
          <w:tblHeader/>
        </w:trPr>
        <w:tc>
          <w:tcPr>
            <w:tcW w:w="4492" w:type="dxa"/>
            <w:tcBorders>
              <w:top w:val="single" w:sz="4" w:space="0" w:color="auto"/>
              <w:left w:val="nil"/>
              <w:bottom w:val="single" w:sz="6" w:space="0" w:color="auto"/>
              <w:right w:val="nil"/>
            </w:tcBorders>
            <w:hideMark/>
          </w:tcPr>
          <w:p w14:paraId="044B7DFD" w14:textId="77777777" w:rsidR="008D4EC8" w:rsidRDefault="008D4EC8">
            <w:pPr>
              <w:spacing w:after="0"/>
              <w:rPr>
                <w:rFonts w:cs="Arial"/>
                <w:sz w:val="20"/>
                <w:szCs w:val="20"/>
                <w:lang w:val="en-GB" w:eastAsia="de-CH"/>
              </w:rPr>
            </w:pPr>
            <w:r>
              <w:rPr>
                <w:rFonts w:cs="Arial"/>
                <w:sz w:val="20"/>
                <w:szCs w:val="20"/>
                <w:lang w:val="en-GB" w:eastAsia="de-CH"/>
              </w:rPr>
              <w:t xml:space="preserve">Location name </w:t>
            </w:r>
          </w:p>
        </w:tc>
        <w:tc>
          <w:tcPr>
            <w:tcW w:w="4252" w:type="dxa"/>
            <w:tcBorders>
              <w:top w:val="single" w:sz="4" w:space="0" w:color="auto"/>
              <w:left w:val="nil"/>
              <w:bottom w:val="single" w:sz="6" w:space="0" w:color="auto"/>
              <w:right w:val="nil"/>
            </w:tcBorders>
            <w:hideMark/>
          </w:tcPr>
          <w:p w14:paraId="5F2CF394" w14:textId="77777777" w:rsidR="008D4EC8" w:rsidRDefault="008D4EC8">
            <w:pPr>
              <w:spacing w:after="0"/>
              <w:rPr>
                <w:rFonts w:eastAsia="Calibri" w:cs="Arial"/>
                <w:bCs/>
                <w:sz w:val="20"/>
                <w:szCs w:val="20"/>
                <w:lang w:val="en-GB" w:eastAsia="de-CH"/>
              </w:rPr>
            </w:pPr>
            <w:r>
              <w:rPr>
                <w:rFonts w:eastAsia="Calibri" w:cs="Arial"/>
                <w:bCs/>
                <w:sz w:val="20"/>
                <w:szCs w:val="20"/>
                <w:lang w:val="en-GB" w:eastAsia="de-CH"/>
              </w:rPr>
              <w:t>Address</w:t>
            </w:r>
          </w:p>
        </w:tc>
      </w:tr>
      <w:tr w:rsidR="008D4EC8" w14:paraId="37D530E8" w14:textId="77777777" w:rsidTr="7AECB1C1">
        <w:trPr>
          <w:trHeight w:val="342"/>
        </w:trPr>
        <w:tc>
          <w:tcPr>
            <w:tcW w:w="4492" w:type="dxa"/>
            <w:tcBorders>
              <w:top w:val="single" w:sz="6" w:space="0" w:color="auto"/>
              <w:left w:val="nil"/>
              <w:bottom w:val="dashed" w:sz="4" w:space="0" w:color="auto"/>
              <w:right w:val="nil"/>
            </w:tcBorders>
            <w:hideMark/>
          </w:tcPr>
          <w:p w14:paraId="61B8D50C" w14:textId="77777777" w:rsidR="008D4EC8" w:rsidRDefault="008D4EC8">
            <w:pPr>
              <w:spacing w:after="0"/>
              <w:rPr>
                <w:rFonts w:eastAsia="Calibri" w:cs="Arial"/>
                <w:sz w:val="20"/>
                <w:szCs w:val="20"/>
                <w:lang w:val="en-GB" w:eastAsia="de-CH"/>
              </w:rPr>
            </w:pPr>
            <w:r>
              <w:rPr>
                <w:rFonts w:eastAsia="Calibri" w:cs="Arial"/>
                <w:sz w:val="20"/>
                <w:szCs w:val="20"/>
                <w:lang w:val="en-GB" w:eastAsia="de-CH"/>
              </w:rPr>
              <w:t>Ministry of Social Affairs</w:t>
            </w:r>
          </w:p>
        </w:tc>
        <w:tc>
          <w:tcPr>
            <w:tcW w:w="4252" w:type="dxa"/>
            <w:tcBorders>
              <w:top w:val="single" w:sz="6" w:space="0" w:color="auto"/>
              <w:left w:val="nil"/>
              <w:bottom w:val="dashed" w:sz="4" w:space="0" w:color="auto"/>
              <w:right w:val="nil"/>
            </w:tcBorders>
            <w:hideMark/>
          </w:tcPr>
          <w:p w14:paraId="0AD210A5" w14:textId="77777777" w:rsidR="008D4EC8" w:rsidRDefault="008D4EC8">
            <w:pPr>
              <w:spacing w:after="0" w:line="288" w:lineRule="auto"/>
              <w:ind w:left="360" w:hanging="360"/>
              <w:rPr>
                <w:rFonts w:cs="Arial"/>
                <w:color w:val="000000"/>
                <w:sz w:val="20"/>
                <w:szCs w:val="20"/>
                <w:lang w:val="en-GB" w:eastAsia="de-CH"/>
              </w:rPr>
            </w:pPr>
            <w:r>
              <w:rPr>
                <w:rFonts w:cs="Arial"/>
                <w:color w:val="000000"/>
                <w:sz w:val="20"/>
                <w:szCs w:val="20"/>
                <w:lang w:val="en-GB" w:eastAsia="de-CH"/>
              </w:rPr>
              <w:t>Suur-</w:t>
            </w:r>
            <w:proofErr w:type="spellStart"/>
            <w:r>
              <w:rPr>
                <w:rFonts w:cs="Arial"/>
                <w:color w:val="000000"/>
                <w:sz w:val="20"/>
                <w:szCs w:val="20"/>
                <w:lang w:val="en-GB" w:eastAsia="de-CH"/>
              </w:rPr>
              <w:t>Ameerika</w:t>
            </w:r>
            <w:proofErr w:type="spellEnd"/>
            <w:r>
              <w:rPr>
                <w:rFonts w:cs="Arial"/>
                <w:color w:val="000000"/>
                <w:sz w:val="20"/>
                <w:szCs w:val="20"/>
                <w:lang w:val="en-GB" w:eastAsia="de-CH"/>
              </w:rPr>
              <w:t xml:space="preserve"> street 1, city of Tallinn</w:t>
            </w:r>
          </w:p>
        </w:tc>
      </w:tr>
      <w:tr w:rsidR="008D4EC8" w14:paraId="01BBB4D5" w14:textId="77777777" w:rsidTr="7AECB1C1">
        <w:trPr>
          <w:trHeight w:val="329"/>
        </w:trPr>
        <w:tc>
          <w:tcPr>
            <w:tcW w:w="4492" w:type="dxa"/>
            <w:tcBorders>
              <w:top w:val="dashed" w:sz="4" w:space="0" w:color="auto"/>
              <w:left w:val="nil"/>
              <w:bottom w:val="dashed" w:sz="4" w:space="0" w:color="auto"/>
              <w:right w:val="nil"/>
            </w:tcBorders>
            <w:hideMark/>
          </w:tcPr>
          <w:p w14:paraId="08C1F925" w14:textId="77777777" w:rsidR="008D4EC8" w:rsidRDefault="008D4EC8">
            <w:pPr>
              <w:spacing w:after="0"/>
              <w:rPr>
                <w:rFonts w:eastAsia="Calibri" w:cs="Arial"/>
                <w:sz w:val="20"/>
                <w:szCs w:val="20"/>
                <w:lang w:val="en-GB" w:eastAsia="de-CH"/>
              </w:rPr>
            </w:pPr>
            <w:r>
              <w:rPr>
                <w:rFonts w:eastAsia="Calibri" w:cs="Arial"/>
                <w:sz w:val="20"/>
                <w:szCs w:val="20"/>
                <w:lang w:val="en-GB" w:eastAsia="de-CH"/>
              </w:rPr>
              <w:t>Social Insurance Board</w:t>
            </w:r>
          </w:p>
        </w:tc>
        <w:tc>
          <w:tcPr>
            <w:tcW w:w="4252" w:type="dxa"/>
            <w:tcBorders>
              <w:top w:val="dashed" w:sz="4" w:space="0" w:color="auto"/>
              <w:left w:val="nil"/>
              <w:bottom w:val="dashed" w:sz="4" w:space="0" w:color="auto"/>
              <w:right w:val="nil"/>
            </w:tcBorders>
            <w:hideMark/>
          </w:tcPr>
          <w:p w14:paraId="147FB126" w14:textId="77777777" w:rsidR="008D4EC8" w:rsidRDefault="008D4EC8">
            <w:pPr>
              <w:spacing w:after="0" w:line="288" w:lineRule="auto"/>
              <w:ind w:left="360" w:hanging="360"/>
              <w:rPr>
                <w:rFonts w:cs="Arial"/>
                <w:color w:val="000000"/>
                <w:sz w:val="20"/>
                <w:szCs w:val="20"/>
                <w:lang w:val="en-GB" w:eastAsia="de-CH"/>
              </w:rPr>
            </w:pPr>
            <w:proofErr w:type="spellStart"/>
            <w:r>
              <w:rPr>
                <w:rFonts w:cs="Arial"/>
                <w:color w:val="000000"/>
                <w:sz w:val="20"/>
                <w:szCs w:val="20"/>
                <w:lang w:val="en-GB" w:eastAsia="de-CH"/>
              </w:rPr>
              <w:t>Paldiski</w:t>
            </w:r>
            <w:proofErr w:type="spellEnd"/>
            <w:r>
              <w:rPr>
                <w:rFonts w:cs="Arial"/>
                <w:color w:val="000000"/>
                <w:sz w:val="20"/>
                <w:szCs w:val="20"/>
                <w:lang w:val="en-GB" w:eastAsia="de-CH"/>
              </w:rPr>
              <w:t xml:space="preserve"> road 80, city of Tallinn</w:t>
            </w:r>
          </w:p>
        </w:tc>
      </w:tr>
      <w:tr w:rsidR="008D4EC8" w14:paraId="3DDD9895" w14:textId="77777777" w:rsidTr="7AECB1C1">
        <w:trPr>
          <w:trHeight w:val="368"/>
        </w:trPr>
        <w:tc>
          <w:tcPr>
            <w:tcW w:w="4492" w:type="dxa"/>
            <w:tcBorders>
              <w:top w:val="dashed" w:sz="4" w:space="0" w:color="auto"/>
              <w:left w:val="nil"/>
              <w:bottom w:val="dashed" w:sz="4" w:space="0" w:color="auto"/>
              <w:right w:val="nil"/>
            </w:tcBorders>
            <w:hideMark/>
          </w:tcPr>
          <w:p w14:paraId="02BB539E" w14:textId="77777777" w:rsidR="008D4EC8" w:rsidRDefault="008D4EC8">
            <w:pPr>
              <w:rPr>
                <w:rFonts w:cs="Arial"/>
                <w:sz w:val="20"/>
                <w:szCs w:val="20"/>
                <w:lang w:val="en-GB" w:eastAsia="de-CH"/>
              </w:rPr>
            </w:pPr>
            <w:r>
              <w:rPr>
                <w:rFonts w:cs="Arial"/>
                <w:sz w:val="20"/>
                <w:szCs w:val="20"/>
                <w:lang w:val="en-GB" w:eastAsia="de-CH"/>
              </w:rPr>
              <w:t>Estonian Social Work Association</w:t>
            </w:r>
          </w:p>
        </w:tc>
        <w:tc>
          <w:tcPr>
            <w:tcW w:w="4252" w:type="dxa"/>
            <w:tcBorders>
              <w:top w:val="dashed" w:sz="4" w:space="0" w:color="auto"/>
              <w:left w:val="nil"/>
              <w:bottom w:val="dashed" w:sz="4" w:space="0" w:color="auto"/>
              <w:right w:val="nil"/>
            </w:tcBorders>
            <w:hideMark/>
          </w:tcPr>
          <w:p w14:paraId="6783944F" w14:textId="58E596F9" w:rsidR="008D4EC8" w:rsidRDefault="7AECB1C1">
            <w:pPr>
              <w:spacing w:line="288" w:lineRule="auto"/>
              <w:rPr>
                <w:rFonts w:cs="Arial"/>
                <w:color w:val="000000" w:themeColor="text1"/>
                <w:sz w:val="20"/>
                <w:szCs w:val="20"/>
                <w:lang w:val="en-GB" w:eastAsia="de-CH"/>
              </w:rPr>
            </w:pPr>
            <w:proofErr w:type="spellStart"/>
            <w:r w:rsidRPr="7AECB1C1">
              <w:rPr>
                <w:rFonts w:cs="Arial"/>
                <w:color w:val="000000" w:themeColor="text1"/>
                <w:sz w:val="20"/>
                <w:szCs w:val="20"/>
                <w:lang w:val="en-GB" w:eastAsia="de-CH"/>
              </w:rPr>
              <w:t>Paldiski</w:t>
            </w:r>
            <w:proofErr w:type="spellEnd"/>
            <w:r w:rsidRPr="7AECB1C1">
              <w:rPr>
                <w:rFonts w:cs="Arial"/>
                <w:color w:val="000000" w:themeColor="text1"/>
                <w:sz w:val="20"/>
                <w:szCs w:val="20"/>
                <w:lang w:val="en-GB" w:eastAsia="de-CH"/>
              </w:rPr>
              <w:t xml:space="preserve"> road 48A, city of Tallinn </w:t>
            </w:r>
          </w:p>
        </w:tc>
      </w:tr>
    </w:tbl>
    <w:p w14:paraId="2FA38580" w14:textId="6DB2AC7A" w:rsidR="00925D3F" w:rsidRPr="006E5BDD" w:rsidRDefault="00925D3F" w:rsidP="7AECB1C1"/>
    <w:p w14:paraId="2F454017" w14:textId="407D250F" w:rsidR="00925D3F" w:rsidRDefault="00925D3F" w:rsidP="00925D3F">
      <w:pPr>
        <w:rPr>
          <w:b/>
          <w:szCs w:val="20"/>
        </w:rPr>
      </w:pPr>
      <w:proofErr w:type="spellStart"/>
      <w:r w:rsidRPr="00981007">
        <w:rPr>
          <w:b/>
          <w:szCs w:val="20"/>
        </w:rPr>
        <w:t>Programme</w:t>
      </w:r>
      <w:proofErr w:type="spellEnd"/>
      <w:r w:rsidRPr="00981007">
        <w:rPr>
          <w:b/>
          <w:szCs w:val="20"/>
        </w:rPr>
        <w:t xml:space="preserve"> Component </w:t>
      </w:r>
      <w:r w:rsidR="0005744E" w:rsidRPr="0005744E">
        <w:rPr>
          <w:b/>
          <w:szCs w:val="20"/>
        </w:rPr>
        <w:t>3 “Increasing multicultural competence in the education sector”</w:t>
      </w:r>
    </w:p>
    <w:tbl>
      <w:tblPr>
        <w:tblW w:w="8744" w:type="dxa"/>
        <w:tblCellMar>
          <w:top w:w="28" w:type="dxa"/>
          <w:bottom w:w="45" w:type="dxa"/>
        </w:tblCellMar>
        <w:tblLook w:val="04A0" w:firstRow="1" w:lastRow="0" w:firstColumn="1" w:lastColumn="0" w:noHBand="0" w:noVBand="1"/>
      </w:tblPr>
      <w:tblGrid>
        <w:gridCol w:w="4492"/>
        <w:gridCol w:w="4252"/>
      </w:tblGrid>
      <w:tr w:rsidR="003F5A19" w14:paraId="464DE34B" w14:textId="77777777" w:rsidTr="003F5A19">
        <w:trPr>
          <w:trHeight w:val="300"/>
          <w:tblHeader/>
        </w:trPr>
        <w:tc>
          <w:tcPr>
            <w:tcW w:w="4492" w:type="dxa"/>
            <w:tcBorders>
              <w:top w:val="single" w:sz="4" w:space="0" w:color="auto"/>
              <w:left w:val="nil"/>
              <w:bottom w:val="single" w:sz="6" w:space="0" w:color="auto"/>
              <w:right w:val="nil"/>
            </w:tcBorders>
            <w:hideMark/>
          </w:tcPr>
          <w:p w14:paraId="3E535E0E" w14:textId="77777777" w:rsidR="003F5A19" w:rsidRDefault="003F5A19">
            <w:pPr>
              <w:spacing w:after="0"/>
              <w:rPr>
                <w:rFonts w:cs="Arial"/>
                <w:sz w:val="20"/>
                <w:szCs w:val="20"/>
                <w:lang w:val="en-GB" w:eastAsia="de-CH"/>
              </w:rPr>
            </w:pPr>
            <w:r w:rsidRPr="00F111EA">
              <w:rPr>
                <w:bCs/>
                <w:sz w:val="20"/>
                <w:szCs w:val="20"/>
                <w:lang w:val="en-GB" w:eastAsia="de-CH"/>
              </w:rPr>
              <w:t>Location name</w:t>
            </w:r>
            <w:r>
              <w:rPr>
                <w:rFonts w:cs="Arial"/>
                <w:sz w:val="20"/>
                <w:szCs w:val="20"/>
                <w:lang w:val="en-GB" w:eastAsia="de-CH"/>
              </w:rPr>
              <w:t xml:space="preserve"> </w:t>
            </w:r>
          </w:p>
        </w:tc>
        <w:tc>
          <w:tcPr>
            <w:tcW w:w="4252" w:type="dxa"/>
            <w:tcBorders>
              <w:top w:val="single" w:sz="4" w:space="0" w:color="auto"/>
              <w:left w:val="nil"/>
              <w:bottom w:val="single" w:sz="6" w:space="0" w:color="auto"/>
              <w:right w:val="nil"/>
            </w:tcBorders>
            <w:hideMark/>
          </w:tcPr>
          <w:p w14:paraId="1F4C1EFF" w14:textId="77777777" w:rsidR="003F5A19" w:rsidRDefault="003F5A19">
            <w:pPr>
              <w:spacing w:after="0"/>
              <w:rPr>
                <w:rFonts w:eastAsia="Calibri" w:cs="Arial"/>
                <w:bCs/>
                <w:sz w:val="20"/>
                <w:szCs w:val="20"/>
                <w:lang w:val="en-GB" w:eastAsia="de-CH"/>
              </w:rPr>
            </w:pPr>
            <w:r>
              <w:rPr>
                <w:rFonts w:eastAsia="Calibri" w:cs="Arial"/>
                <w:bCs/>
                <w:sz w:val="20"/>
                <w:szCs w:val="20"/>
                <w:lang w:val="en-GB" w:eastAsia="de-CH"/>
              </w:rPr>
              <w:t>Address</w:t>
            </w:r>
          </w:p>
        </w:tc>
      </w:tr>
      <w:tr w:rsidR="003F5A19" w14:paraId="30802813" w14:textId="77777777" w:rsidTr="003F5A19">
        <w:trPr>
          <w:trHeight w:val="342"/>
        </w:trPr>
        <w:tc>
          <w:tcPr>
            <w:tcW w:w="4492" w:type="dxa"/>
            <w:tcBorders>
              <w:top w:val="single" w:sz="6" w:space="0" w:color="auto"/>
              <w:left w:val="nil"/>
              <w:bottom w:val="dashed" w:sz="4" w:space="0" w:color="auto"/>
              <w:right w:val="nil"/>
            </w:tcBorders>
            <w:hideMark/>
          </w:tcPr>
          <w:p w14:paraId="3515991A" w14:textId="77777777" w:rsidR="003F5A19" w:rsidRDefault="003F5A19">
            <w:pPr>
              <w:spacing w:after="0"/>
              <w:rPr>
                <w:rFonts w:eastAsia="Calibri" w:cs="Arial"/>
                <w:sz w:val="20"/>
                <w:szCs w:val="20"/>
                <w:lang w:val="en-GB" w:eastAsia="de-CH"/>
              </w:rPr>
            </w:pPr>
            <w:r>
              <w:rPr>
                <w:rFonts w:cs="Arial"/>
                <w:lang w:val="en-GB"/>
              </w:rPr>
              <w:t>Ministry of Education and Research</w:t>
            </w:r>
          </w:p>
        </w:tc>
        <w:tc>
          <w:tcPr>
            <w:tcW w:w="4252" w:type="dxa"/>
            <w:tcBorders>
              <w:top w:val="single" w:sz="6" w:space="0" w:color="auto"/>
              <w:left w:val="nil"/>
              <w:bottom w:val="dashed" w:sz="4" w:space="0" w:color="auto"/>
              <w:right w:val="nil"/>
            </w:tcBorders>
            <w:hideMark/>
          </w:tcPr>
          <w:p w14:paraId="189F40A8" w14:textId="77777777" w:rsidR="003F5A19" w:rsidRDefault="003F5A19">
            <w:pPr>
              <w:spacing w:after="0" w:line="288" w:lineRule="auto"/>
              <w:ind w:left="360" w:hanging="360"/>
              <w:rPr>
                <w:rFonts w:cs="Arial"/>
                <w:color w:val="000000"/>
                <w:sz w:val="20"/>
                <w:szCs w:val="20"/>
                <w:lang w:val="en-GB" w:eastAsia="de-CH"/>
              </w:rPr>
            </w:pPr>
            <w:proofErr w:type="spellStart"/>
            <w:r>
              <w:rPr>
                <w:rFonts w:cs="Arial"/>
                <w:lang w:val="en-GB"/>
              </w:rPr>
              <w:t>Munga</w:t>
            </w:r>
            <w:proofErr w:type="spellEnd"/>
            <w:r>
              <w:rPr>
                <w:rFonts w:cs="Arial"/>
                <w:lang w:val="en-GB"/>
              </w:rPr>
              <w:t xml:space="preserve"> 18, city of Tartu, 50088 </w:t>
            </w:r>
          </w:p>
        </w:tc>
      </w:tr>
      <w:tr w:rsidR="003F5A19" w14:paraId="1255129F" w14:textId="77777777" w:rsidTr="003F5A19">
        <w:trPr>
          <w:trHeight w:val="329"/>
        </w:trPr>
        <w:tc>
          <w:tcPr>
            <w:tcW w:w="4492" w:type="dxa"/>
            <w:tcBorders>
              <w:top w:val="dashed" w:sz="4" w:space="0" w:color="auto"/>
              <w:left w:val="nil"/>
              <w:bottom w:val="dashed" w:sz="4" w:space="0" w:color="auto"/>
              <w:right w:val="nil"/>
            </w:tcBorders>
            <w:hideMark/>
          </w:tcPr>
          <w:p w14:paraId="3F8E3FD6" w14:textId="77777777" w:rsidR="003F5A19" w:rsidRDefault="003F5A19">
            <w:pPr>
              <w:spacing w:after="0"/>
              <w:rPr>
                <w:rFonts w:eastAsia="Calibri" w:cs="Arial"/>
                <w:sz w:val="20"/>
                <w:szCs w:val="20"/>
                <w:lang w:val="en-GB" w:eastAsia="de-CH"/>
              </w:rPr>
            </w:pPr>
            <w:r>
              <w:rPr>
                <w:rFonts w:cs="Arial"/>
                <w:lang w:val="en-GB"/>
              </w:rPr>
              <w:t>Education and Youth Board</w:t>
            </w:r>
          </w:p>
        </w:tc>
        <w:tc>
          <w:tcPr>
            <w:tcW w:w="4252" w:type="dxa"/>
            <w:tcBorders>
              <w:top w:val="dashed" w:sz="4" w:space="0" w:color="auto"/>
              <w:left w:val="nil"/>
              <w:bottom w:val="dashed" w:sz="4" w:space="0" w:color="auto"/>
              <w:right w:val="nil"/>
            </w:tcBorders>
            <w:hideMark/>
          </w:tcPr>
          <w:p w14:paraId="4F33D3E7" w14:textId="77777777" w:rsidR="003F5A19" w:rsidRDefault="003F5A19">
            <w:pPr>
              <w:spacing w:after="0" w:line="288" w:lineRule="auto"/>
              <w:ind w:left="360" w:hanging="360"/>
              <w:rPr>
                <w:rFonts w:cs="Arial"/>
                <w:color w:val="000000"/>
                <w:sz w:val="20"/>
                <w:szCs w:val="20"/>
                <w:lang w:val="en-GB" w:eastAsia="de-CH"/>
              </w:rPr>
            </w:pPr>
            <w:proofErr w:type="spellStart"/>
            <w:r>
              <w:rPr>
                <w:rFonts w:cs="Arial"/>
                <w:lang w:val="en-GB"/>
              </w:rPr>
              <w:t>Lõõtsa</w:t>
            </w:r>
            <w:proofErr w:type="spellEnd"/>
            <w:r>
              <w:rPr>
                <w:rFonts w:cs="Arial"/>
                <w:lang w:val="en-GB"/>
              </w:rPr>
              <w:t xml:space="preserve"> 4, city of Tallinn, 11415</w:t>
            </w:r>
          </w:p>
        </w:tc>
      </w:tr>
    </w:tbl>
    <w:p w14:paraId="54B0DD61" w14:textId="77777777" w:rsidR="00E21AF5" w:rsidRDefault="00E21AF5">
      <w:pPr>
        <w:spacing w:after="0" w:line="240" w:lineRule="auto"/>
      </w:pPr>
    </w:p>
    <w:p w14:paraId="218B6A3A" w14:textId="6131C010" w:rsidR="0005744E" w:rsidRDefault="0005744E" w:rsidP="0005744E">
      <w:pPr>
        <w:rPr>
          <w:b/>
          <w:szCs w:val="20"/>
        </w:rPr>
      </w:pPr>
      <w:proofErr w:type="spellStart"/>
      <w:r w:rsidRPr="00981007">
        <w:rPr>
          <w:b/>
          <w:szCs w:val="20"/>
        </w:rPr>
        <w:t>Programme</w:t>
      </w:r>
      <w:proofErr w:type="spellEnd"/>
      <w:r w:rsidRPr="00981007">
        <w:rPr>
          <w:b/>
          <w:szCs w:val="20"/>
        </w:rPr>
        <w:t xml:space="preserve"> Component </w:t>
      </w:r>
      <w:r w:rsidRPr="0005744E">
        <w:rPr>
          <w:b/>
          <w:szCs w:val="20"/>
        </w:rPr>
        <w:t>4 “Strengthening civil society through social innovation”</w:t>
      </w:r>
    </w:p>
    <w:tbl>
      <w:tblPr>
        <w:tblW w:w="8744" w:type="dxa"/>
        <w:tblCellMar>
          <w:top w:w="28" w:type="dxa"/>
          <w:bottom w:w="45" w:type="dxa"/>
        </w:tblCellMar>
        <w:tblLook w:val="04A0" w:firstRow="1" w:lastRow="0" w:firstColumn="1" w:lastColumn="0" w:noHBand="0" w:noVBand="1"/>
      </w:tblPr>
      <w:tblGrid>
        <w:gridCol w:w="4492"/>
        <w:gridCol w:w="4252"/>
      </w:tblGrid>
      <w:tr w:rsidR="00F111EA" w14:paraId="2BBCF004" w14:textId="77777777" w:rsidTr="00F111EA">
        <w:trPr>
          <w:trHeight w:val="300"/>
          <w:tblHeader/>
        </w:trPr>
        <w:tc>
          <w:tcPr>
            <w:tcW w:w="4492" w:type="dxa"/>
            <w:tcBorders>
              <w:top w:val="single" w:sz="4" w:space="0" w:color="auto"/>
              <w:left w:val="nil"/>
              <w:bottom w:val="single" w:sz="6" w:space="0" w:color="auto"/>
              <w:right w:val="nil"/>
            </w:tcBorders>
            <w:hideMark/>
          </w:tcPr>
          <w:p w14:paraId="3272864C" w14:textId="77777777" w:rsidR="00F111EA" w:rsidRDefault="00F111EA">
            <w:pPr>
              <w:spacing w:after="0"/>
              <w:rPr>
                <w:rFonts w:cs="Arial"/>
                <w:sz w:val="20"/>
                <w:szCs w:val="20"/>
                <w:lang w:val="en-GB" w:eastAsia="de-CH"/>
              </w:rPr>
            </w:pPr>
            <w:r>
              <w:rPr>
                <w:rFonts w:cs="Arial"/>
                <w:sz w:val="20"/>
                <w:szCs w:val="20"/>
                <w:lang w:val="en-GB" w:eastAsia="de-CH"/>
              </w:rPr>
              <w:t xml:space="preserve">Location name </w:t>
            </w:r>
          </w:p>
        </w:tc>
        <w:tc>
          <w:tcPr>
            <w:tcW w:w="4252" w:type="dxa"/>
            <w:tcBorders>
              <w:top w:val="single" w:sz="4" w:space="0" w:color="auto"/>
              <w:left w:val="nil"/>
              <w:bottom w:val="single" w:sz="6" w:space="0" w:color="auto"/>
              <w:right w:val="nil"/>
            </w:tcBorders>
            <w:hideMark/>
          </w:tcPr>
          <w:p w14:paraId="6E96D6D7" w14:textId="77777777" w:rsidR="00F111EA" w:rsidRDefault="00F111EA">
            <w:pPr>
              <w:spacing w:after="0"/>
              <w:rPr>
                <w:rFonts w:eastAsia="Calibri" w:cs="Arial"/>
                <w:bCs/>
                <w:sz w:val="20"/>
                <w:szCs w:val="20"/>
                <w:lang w:val="en-GB" w:eastAsia="de-CH"/>
              </w:rPr>
            </w:pPr>
            <w:r>
              <w:rPr>
                <w:rFonts w:eastAsia="Calibri" w:cs="Arial"/>
                <w:bCs/>
                <w:sz w:val="20"/>
                <w:szCs w:val="20"/>
                <w:lang w:val="en-GB" w:eastAsia="de-CH"/>
              </w:rPr>
              <w:t>Address</w:t>
            </w:r>
          </w:p>
        </w:tc>
      </w:tr>
      <w:tr w:rsidR="00F111EA" w14:paraId="61A4DC00" w14:textId="77777777" w:rsidTr="00F111EA">
        <w:trPr>
          <w:trHeight w:val="342"/>
        </w:trPr>
        <w:tc>
          <w:tcPr>
            <w:tcW w:w="4492" w:type="dxa"/>
            <w:tcBorders>
              <w:top w:val="single" w:sz="6" w:space="0" w:color="auto"/>
              <w:left w:val="nil"/>
              <w:bottom w:val="dashed" w:sz="4" w:space="0" w:color="auto"/>
              <w:right w:val="nil"/>
            </w:tcBorders>
            <w:hideMark/>
          </w:tcPr>
          <w:p w14:paraId="0A509150" w14:textId="77777777" w:rsidR="00F111EA" w:rsidRDefault="00F111EA">
            <w:pPr>
              <w:spacing w:after="0"/>
              <w:rPr>
                <w:rFonts w:eastAsia="Calibri" w:cs="Arial"/>
                <w:sz w:val="20"/>
                <w:szCs w:val="20"/>
                <w:lang w:val="en-GB" w:eastAsia="de-CH"/>
              </w:rPr>
            </w:pPr>
            <w:r>
              <w:rPr>
                <w:rFonts w:cs="Arial"/>
                <w:lang w:val="en-GB"/>
              </w:rPr>
              <w:t>Ministry of the Interior</w:t>
            </w:r>
          </w:p>
        </w:tc>
        <w:tc>
          <w:tcPr>
            <w:tcW w:w="4252" w:type="dxa"/>
            <w:tcBorders>
              <w:top w:val="single" w:sz="6" w:space="0" w:color="auto"/>
              <w:left w:val="nil"/>
              <w:bottom w:val="dashed" w:sz="4" w:space="0" w:color="auto"/>
              <w:right w:val="nil"/>
            </w:tcBorders>
            <w:hideMark/>
          </w:tcPr>
          <w:p w14:paraId="4FE364F5" w14:textId="77777777" w:rsidR="00F111EA" w:rsidRDefault="00F111EA">
            <w:pPr>
              <w:spacing w:after="0" w:line="288" w:lineRule="auto"/>
              <w:ind w:left="360" w:hanging="360"/>
              <w:rPr>
                <w:rFonts w:cs="Arial"/>
                <w:color w:val="000000"/>
                <w:sz w:val="20"/>
                <w:szCs w:val="20"/>
                <w:lang w:val="en-GB" w:eastAsia="de-CH"/>
              </w:rPr>
            </w:pPr>
            <w:proofErr w:type="spellStart"/>
            <w:r>
              <w:rPr>
                <w:rFonts w:cs="Arial"/>
                <w:color w:val="000000"/>
                <w:sz w:val="20"/>
                <w:szCs w:val="20"/>
                <w:lang w:val="en-GB" w:eastAsia="de-CH"/>
              </w:rPr>
              <w:t>Pikk</w:t>
            </w:r>
            <w:proofErr w:type="spellEnd"/>
            <w:r>
              <w:rPr>
                <w:rFonts w:cs="Arial"/>
                <w:color w:val="000000"/>
                <w:sz w:val="20"/>
                <w:szCs w:val="20"/>
                <w:lang w:val="en-GB" w:eastAsia="de-CH"/>
              </w:rPr>
              <w:t xml:space="preserve"> street 61, city of Tallinn</w:t>
            </w:r>
          </w:p>
        </w:tc>
      </w:tr>
      <w:tr w:rsidR="00F111EA" w14:paraId="4A097BE4" w14:textId="77777777" w:rsidTr="00F111EA">
        <w:trPr>
          <w:trHeight w:val="329"/>
        </w:trPr>
        <w:tc>
          <w:tcPr>
            <w:tcW w:w="4492" w:type="dxa"/>
            <w:tcBorders>
              <w:top w:val="dashed" w:sz="4" w:space="0" w:color="auto"/>
              <w:left w:val="nil"/>
              <w:bottom w:val="dashed" w:sz="4" w:space="0" w:color="auto"/>
              <w:right w:val="nil"/>
            </w:tcBorders>
            <w:hideMark/>
          </w:tcPr>
          <w:p w14:paraId="0C98D368" w14:textId="77777777" w:rsidR="00F111EA" w:rsidRDefault="00F111EA">
            <w:pPr>
              <w:spacing w:after="0"/>
              <w:rPr>
                <w:rFonts w:eastAsia="Calibri" w:cs="Arial"/>
                <w:sz w:val="20"/>
                <w:szCs w:val="20"/>
                <w:lang w:val="en-GB" w:eastAsia="de-CH"/>
              </w:rPr>
            </w:pPr>
            <w:r>
              <w:rPr>
                <w:rFonts w:cs="Arial"/>
                <w:lang w:val="en-GB"/>
              </w:rPr>
              <w:t>National Foundation of Civil Society</w:t>
            </w:r>
          </w:p>
        </w:tc>
        <w:tc>
          <w:tcPr>
            <w:tcW w:w="4252" w:type="dxa"/>
            <w:tcBorders>
              <w:top w:val="dashed" w:sz="4" w:space="0" w:color="auto"/>
              <w:left w:val="nil"/>
              <w:bottom w:val="dashed" w:sz="4" w:space="0" w:color="auto"/>
              <w:right w:val="nil"/>
            </w:tcBorders>
            <w:hideMark/>
          </w:tcPr>
          <w:p w14:paraId="5DF2E35E" w14:textId="77777777" w:rsidR="00F111EA" w:rsidRDefault="00F111EA">
            <w:pPr>
              <w:spacing w:after="0" w:line="288" w:lineRule="auto"/>
              <w:ind w:left="360" w:hanging="360"/>
              <w:rPr>
                <w:rFonts w:cs="Arial"/>
                <w:color w:val="000000"/>
                <w:sz w:val="20"/>
                <w:szCs w:val="20"/>
                <w:lang w:val="en-GB" w:eastAsia="de-CH"/>
              </w:rPr>
            </w:pPr>
            <w:r>
              <w:rPr>
                <w:rFonts w:cs="Arial"/>
                <w:lang w:val="en-GB"/>
              </w:rPr>
              <w:t>Vabaduse square 2, city of Viljandi</w:t>
            </w:r>
          </w:p>
        </w:tc>
      </w:tr>
    </w:tbl>
    <w:p w14:paraId="14D09907" w14:textId="2228886F" w:rsidR="006625E6" w:rsidRDefault="006625E6" w:rsidP="00F111EA"/>
    <w:p w14:paraId="04532017" w14:textId="77777777" w:rsidR="00F6164B" w:rsidRDefault="00F6164B" w:rsidP="00F111EA">
      <w:pPr>
        <w:sectPr w:rsidR="00F6164B" w:rsidSect="006E5BDD">
          <w:pgSz w:w="11906" w:h="16838" w:code="9"/>
          <w:pgMar w:top="720" w:right="720" w:bottom="720" w:left="720" w:header="680" w:footer="170" w:gutter="0"/>
          <w:cols w:space="708"/>
          <w:titlePg/>
          <w:docGrid w:linePitch="360"/>
        </w:sectPr>
      </w:pPr>
    </w:p>
    <w:p w14:paraId="6C14C546" w14:textId="4E211F7C" w:rsidR="00F6164B" w:rsidRPr="00F6164B" w:rsidRDefault="00F6164B" w:rsidP="00F6164B">
      <w:pPr>
        <w:keepNext/>
        <w:suppressAutoHyphens/>
        <w:spacing w:before="240"/>
        <w:ind w:left="709" w:hanging="709"/>
        <w:outlineLvl w:val="1"/>
        <w:rPr>
          <w:rFonts w:cs="Arial"/>
          <w:b/>
          <w:iCs/>
          <w:kern w:val="32"/>
          <w:sz w:val="32"/>
          <w:szCs w:val="28"/>
          <w:lang w:val="en-GB"/>
        </w:rPr>
      </w:pPr>
      <w:bookmarkStart w:id="62" w:name="_Toc192670330"/>
      <w:r w:rsidRPr="006E5BDD">
        <w:rPr>
          <w:rFonts w:cs="Arial"/>
          <w:b/>
          <w:iCs/>
          <w:kern w:val="32"/>
          <w:sz w:val="32"/>
          <w:szCs w:val="28"/>
          <w:lang w:val="en-GB"/>
        </w:rPr>
        <w:lastRenderedPageBreak/>
        <w:t xml:space="preserve">Annex </w:t>
      </w:r>
      <w:r>
        <w:rPr>
          <w:rFonts w:cs="Arial"/>
          <w:b/>
          <w:iCs/>
          <w:kern w:val="32"/>
          <w:sz w:val="32"/>
          <w:szCs w:val="28"/>
          <w:lang w:val="en-GB"/>
        </w:rPr>
        <w:t>3</w:t>
      </w:r>
      <w:r w:rsidRPr="006E5BDD">
        <w:rPr>
          <w:rFonts w:cs="Arial"/>
          <w:b/>
          <w:iCs/>
          <w:kern w:val="32"/>
          <w:sz w:val="32"/>
          <w:szCs w:val="28"/>
          <w:lang w:val="en-GB"/>
        </w:rPr>
        <w:t xml:space="preserve">: </w:t>
      </w:r>
      <w:r w:rsidRPr="00F6164B">
        <w:rPr>
          <w:rFonts w:cs="Arial"/>
          <w:b/>
          <w:iCs/>
          <w:kern w:val="32"/>
          <w:sz w:val="32"/>
          <w:szCs w:val="28"/>
          <w:lang w:val="en-GB"/>
        </w:rPr>
        <w:t>Action plan with the Swiss partner for 2024-2025</w:t>
      </w:r>
      <w:bookmarkEnd w:id="62"/>
    </w:p>
    <w:p w14:paraId="0490FA4B" w14:textId="77777777" w:rsidR="00F6164B" w:rsidRPr="004B2B1E" w:rsidRDefault="00F6164B" w:rsidP="00F6164B">
      <w:pPr>
        <w:rPr>
          <w:rFonts w:cs="Arial"/>
          <w:szCs w:val="22"/>
        </w:rPr>
      </w:pPr>
      <w:r w:rsidRPr="004B2B1E">
        <w:rPr>
          <w:rFonts w:cs="Arial"/>
          <w:i/>
          <w:iCs/>
          <w:noProof/>
          <w:szCs w:val="22"/>
          <w:lang w:eastAsia="et-EE"/>
        </w:rPr>
        <w:drawing>
          <wp:inline distT="0" distB="0" distL="0" distR="0" wp14:anchorId="1B3AABA1" wp14:editId="34D712CF">
            <wp:extent cx="2447925" cy="719455"/>
            <wp:effectExtent l="0" t="0" r="0" b="0"/>
            <wp:docPr id="5" name="Pilt 5" descr="Pilt, millel on kujutatud Graafika, logo, sümbol, graafiline disain&#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lt 5" descr="Pilt, millel on kujutatud Graafika, logo, sümbol, graafiline disain&#10;&#10;Kirjeldus on genereeritud automaatselt"/>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447925" cy="719455"/>
                    </a:xfrm>
                    <a:prstGeom prst="rect">
                      <a:avLst/>
                    </a:prstGeom>
                  </pic:spPr>
                </pic:pic>
              </a:graphicData>
            </a:graphic>
          </wp:inline>
        </w:drawing>
      </w:r>
    </w:p>
    <w:p w14:paraId="48DED228" w14:textId="77777777" w:rsidR="00F6164B" w:rsidRPr="004B2B1E" w:rsidRDefault="00F6164B" w:rsidP="00F6164B">
      <w:pPr>
        <w:rPr>
          <w:rFonts w:cs="Arial"/>
          <w:b/>
          <w:bCs/>
          <w:szCs w:val="22"/>
          <w:lang w:val="en-GB"/>
        </w:rPr>
      </w:pPr>
      <w:r w:rsidRPr="004B2B1E">
        <w:rPr>
          <w:rFonts w:cs="Arial"/>
          <w:b/>
          <w:bCs/>
          <w:szCs w:val="22"/>
          <w:lang w:val="en-GB"/>
        </w:rPr>
        <w:t>Annual Action Plan</w:t>
      </w:r>
    </w:p>
    <w:tbl>
      <w:tblPr>
        <w:tblStyle w:val="Kontuurtabel"/>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hemeFill="background1" w:themeFillShade="F2"/>
        <w:tblLook w:val="04A0" w:firstRow="1" w:lastRow="0" w:firstColumn="1" w:lastColumn="0" w:noHBand="0" w:noVBand="1"/>
      </w:tblPr>
      <w:tblGrid>
        <w:gridCol w:w="3681"/>
        <w:gridCol w:w="5381"/>
      </w:tblGrid>
      <w:tr w:rsidR="00F6164B" w:rsidRPr="004B2B1E" w14:paraId="1C8B1AFC" w14:textId="77777777" w:rsidTr="00634EA2">
        <w:tc>
          <w:tcPr>
            <w:tcW w:w="3681" w:type="dxa"/>
            <w:shd w:val="clear" w:color="auto" w:fill="F2F2F2" w:themeFill="background1" w:themeFillShade="F2"/>
          </w:tcPr>
          <w:p w14:paraId="27312A3D" w14:textId="77777777" w:rsidR="00F6164B" w:rsidRPr="004B2B1E" w:rsidRDefault="00F6164B" w:rsidP="00634EA2">
            <w:pPr>
              <w:rPr>
                <w:rFonts w:cs="Arial"/>
                <w:szCs w:val="22"/>
                <w:lang w:val="en-GB"/>
              </w:rPr>
            </w:pPr>
            <w:r w:rsidRPr="004B2B1E">
              <w:rPr>
                <w:rFonts w:cs="Arial"/>
                <w:szCs w:val="22"/>
                <w:lang w:val="en-GB"/>
              </w:rPr>
              <w:t>Programme Name:</w:t>
            </w:r>
          </w:p>
        </w:tc>
        <w:tc>
          <w:tcPr>
            <w:tcW w:w="5381" w:type="dxa"/>
            <w:shd w:val="clear" w:color="auto" w:fill="F2F2F2" w:themeFill="background1" w:themeFillShade="F2"/>
          </w:tcPr>
          <w:p w14:paraId="242E3A9B" w14:textId="77777777" w:rsidR="00F6164B" w:rsidRPr="004B2B1E" w:rsidRDefault="00F6164B" w:rsidP="00634EA2">
            <w:pPr>
              <w:rPr>
                <w:rFonts w:cs="Arial"/>
                <w:szCs w:val="22"/>
                <w:lang w:val="en-GB"/>
              </w:rPr>
            </w:pPr>
            <w:r w:rsidRPr="004B2B1E">
              <w:rPr>
                <w:rFonts w:cs="Arial"/>
                <w:szCs w:val="22"/>
                <w:lang w:val="en-GB"/>
              </w:rPr>
              <w:t>Supporting Social Inclusion (SSIP)</w:t>
            </w:r>
          </w:p>
        </w:tc>
      </w:tr>
      <w:tr w:rsidR="00F6164B" w:rsidRPr="004B2B1E" w14:paraId="6899FC21" w14:textId="77777777" w:rsidTr="00634EA2">
        <w:tc>
          <w:tcPr>
            <w:tcW w:w="3681" w:type="dxa"/>
            <w:shd w:val="clear" w:color="auto" w:fill="F2F2F2" w:themeFill="background1" w:themeFillShade="F2"/>
          </w:tcPr>
          <w:p w14:paraId="1F9704C0" w14:textId="77777777" w:rsidR="00F6164B" w:rsidRPr="004B2B1E" w:rsidRDefault="00F6164B" w:rsidP="00634EA2">
            <w:pPr>
              <w:rPr>
                <w:rFonts w:cs="Arial"/>
                <w:szCs w:val="22"/>
                <w:lang w:val="en-GB"/>
              </w:rPr>
            </w:pPr>
            <w:r w:rsidRPr="004B2B1E">
              <w:rPr>
                <w:rFonts w:cs="Arial"/>
                <w:szCs w:val="22"/>
                <w:lang w:val="en-GB"/>
              </w:rPr>
              <w:t>Programme Operator:</w:t>
            </w:r>
          </w:p>
        </w:tc>
        <w:tc>
          <w:tcPr>
            <w:tcW w:w="5381" w:type="dxa"/>
            <w:shd w:val="clear" w:color="auto" w:fill="F2F2F2" w:themeFill="background1" w:themeFillShade="F2"/>
          </w:tcPr>
          <w:p w14:paraId="7F9DECFF" w14:textId="77777777" w:rsidR="00F6164B" w:rsidRPr="004B2B1E" w:rsidRDefault="00F6164B" w:rsidP="00634EA2">
            <w:pPr>
              <w:rPr>
                <w:rFonts w:cs="Arial"/>
                <w:szCs w:val="22"/>
                <w:lang w:val="en-GB"/>
              </w:rPr>
            </w:pPr>
            <w:r w:rsidRPr="004B2B1E">
              <w:rPr>
                <w:rFonts w:cs="Arial"/>
                <w:szCs w:val="22"/>
                <w:lang w:val="en-GB"/>
              </w:rPr>
              <w:t>Ministry of Culture</w:t>
            </w:r>
          </w:p>
        </w:tc>
      </w:tr>
      <w:tr w:rsidR="00F6164B" w:rsidRPr="004B2B1E" w14:paraId="695934FB" w14:textId="77777777" w:rsidTr="00634EA2">
        <w:tc>
          <w:tcPr>
            <w:tcW w:w="3681" w:type="dxa"/>
            <w:shd w:val="clear" w:color="auto" w:fill="F2F2F2" w:themeFill="background1" w:themeFillShade="F2"/>
          </w:tcPr>
          <w:p w14:paraId="766A63D0" w14:textId="77777777" w:rsidR="00F6164B" w:rsidRPr="004B2B1E" w:rsidRDefault="00F6164B" w:rsidP="00634EA2">
            <w:pPr>
              <w:rPr>
                <w:rFonts w:cs="Arial"/>
                <w:szCs w:val="22"/>
                <w:lang w:val="en-GB"/>
              </w:rPr>
            </w:pPr>
            <w:r w:rsidRPr="004B2B1E">
              <w:rPr>
                <w:rFonts w:cs="Arial"/>
                <w:szCs w:val="22"/>
                <w:lang w:val="en-GB"/>
              </w:rPr>
              <w:t>Swiss Support Measure Partner:</w:t>
            </w:r>
          </w:p>
        </w:tc>
        <w:tc>
          <w:tcPr>
            <w:tcW w:w="5381" w:type="dxa"/>
            <w:shd w:val="clear" w:color="auto" w:fill="F2F2F2" w:themeFill="background1" w:themeFillShade="F2"/>
          </w:tcPr>
          <w:p w14:paraId="6A841CFE" w14:textId="77777777" w:rsidR="00F6164B" w:rsidRPr="004B2B1E" w:rsidRDefault="00F6164B" w:rsidP="00634EA2">
            <w:pPr>
              <w:rPr>
                <w:rFonts w:cs="Arial"/>
                <w:szCs w:val="22"/>
                <w:lang w:val="en-GB"/>
              </w:rPr>
            </w:pPr>
            <w:r w:rsidRPr="004B2B1E">
              <w:rPr>
                <w:rFonts w:cs="Arial"/>
                <w:szCs w:val="22"/>
                <w:lang w:val="en-GB"/>
              </w:rPr>
              <w:t>Bern University of Applied Sciences</w:t>
            </w:r>
          </w:p>
        </w:tc>
      </w:tr>
      <w:tr w:rsidR="00F6164B" w:rsidRPr="004B2B1E" w14:paraId="62E965B4" w14:textId="77777777" w:rsidTr="00634EA2">
        <w:tc>
          <w:tcPr>
            <w:tcW w:w="3681" w:type="dxa"/>
            <w:shd w:val="clear" w:color="auto" w:fill="F2F2F2" w:themeFill="background1" w:themeFillShade="F2"/>
          </w:tcPr>
          <w:p w14:paraId="1E5272ED" w14:textId="77777777" w:rsidR="00F6164B" w:rsidRPr="004B2B1E" w:rsidRDefault="00F6164B" w:rsidP="00634EA2">
            <w:pPr>
              <w:rPr>
                <w:rFonts w:cs="Arial"/>
                <w:szCs w:val="22"/>
              </w:rPr>
            </w:pPr>
            <w:r w:rsidRPr="004B2B1E">
              <w:rPr>
                <w:rFonts w:cs="Arial"/>
                <w:szCs w:val="22"/>
                <w:lang w:val="en-GB"/>
              </w:rPr>
              <w:t>Action Plan for the period:</w:t>
            </w:r>
          </w:p>
        </w:tc>
        <w:tc>
          <w:tcPr>
            <w:tcW w:w="5381" w:type="dxa"/>
            <w:shd w:val="clear" w:color="auto" w:fill="F2F2F2" w:themeFill="background1" w:themeFillShade="F2"/>
          </w:tcPr>
          <w:p w14:paraId="5C0FBD98" w14:textId="77777777" w:rsidR="00F6164B" w:rsidRPr="004B2B1E" w:rsidRDefault="00F6164B" w:rsidP="00634EA2">
            <w:pPr>
              <w:rPr>
                <w:rFonts w:cs="Arial"/>
                <w:szCs w:val="22"/>
                <w:lang w:val="en-GB"/>
              </w:rPr>
            </w:pPr>
            <w:r w:rsidRPr="004B2B1E">
              <w:rPr>
                <w:rFonts w:cs="Arial"/>
                <w:szCs w:val="22"/>
                <w:lang w:val="en-GB"/>
              </w:rPr>
              <w:t>The present Action Plan covers the period from the beginning of the Agreement until 31.12.2025.</w:t>
            </w:r>
          </w:p>
        </w:tc>
      </w:tr>
    </w:tbl>
    <w:p w14:paraId="2EEFA367" w14:textId="77777777" w:rsidR="00F6164B" w:rsidRPr="004B2B1E" w:rsidRDefault="00F6164B" w:rsidP="00F6164B">
      <w:pPr>
        <w:rPr>
          <w:rFonts w:cs="Arial"/>
          <w:szCs w:val="22"/>
        </w:rPr>
      </w:pPr>
    </w:p>
    <w:tbl>
      <w:tblPr>
        <w:tblStyle w:val="Kontuurtabel"/>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hemeFill="background1" w:themeFillShade="F2"/>
        <w:tblLook w:val="04A0" w:firstRow="1" w:lastRow="0" w:firstColumn="1" w:lastColumn="0" w:noHBand="0" w:noVBand="1"/>
      </w:tblPr>
      <w:tblGrid>
        <w:gridCol w:w="13462"/>
      </w:tblGrid>
      <w:tr w:rsidR="00F6164B" w:rsidRPr="004B2B1E" w14:paraId="05F400B8" w14:textId="77777777" w:rsidTr="00634EA2">
        <w:tc>
          <w:tcPr>
            <w:tcW w:w="13462" w:type="dxa"/>
            <w:shd w:val="clear" w:color="auto" w:fill="F2F2F2" w:themeFill="background1" w:themeFillShade="F2"/>
          </w:tcPr>
          <w:p w14:paraId="3A5C674E" w14:textId="77777777" w:rsidR="00F6164B" w:rsidRPr="004B2B1E" w:rsidRDefault="00F6164B" w:rsidP="00634EA2">
            <w:pPr>
              <w:rPr>
                <w:rFonts w:cs="Arial"/>
                <w:b/>
                <w:bCs/>
                <w:szCs w:val="22"/>
                <w:lang w:val="en-GB"/>
              </w:rPr>
            </w:pPr>
            <w:r w:rsidRPr="004B2B1E">
              <w:rPr>
                <w:rFonts w:cs="Arial"/>
                <w:b/>
                <w:bCs/>
                <w:szCs w:val="22"/>
                <w:lang w:val="en-GB"/>
              </w:rPr>
              <w:t>Summary</w:t>
            </w:r>
          </w:p>
        </w:tc>
      </w:tr>
      <w:tr w:rsidR="00F6164B" w:rsidRPr="004B2B1E" w14:paraId="15090223" w14:textId="77777777" w:rsidTr="00634EA2">
        <w:tc>
          <w:tcPr>
            <w:tcW w:w="13462" w:type="dxa"/>
            <w:shd w:val="clear" w:color="auto" w:fill="auto"/>
          </w:tcPr>
          <w:p w14:paraId="7CCC3D1A" w14:textId="77777777" w:rsidR="00F6164B" w:rsidRPr="004B2B1E" w:rsidRDefault="00F6164B" w:rsidP="00634EA2">
            <w:pPr>
              <w:spacing w:after="160" w:line="259" w:lineRule="auto"/>
              <w:rPr>
                <w:rFonts w:cs="Arial"/>
                <w:szCs w:val="22"/>
                <w:lang w:val="en-GB"/>
              </w:rPr>
            </w:pPr>
            <w:r w:rsidRPr="004B2B1E">
              <w:rPr>
                <w:rFonts w:cs="Arial"/>
                <w:szCs w:val="22"/>
                <w:lang w:val="en-GB"/>
              </w:rPr>
              <w:t xml:space="preserve">Kick-off meetings for joint planning and development have taken place in all components. </w:t>
            </w:r>
          </w:p>
          <w:p w14:paraId="4250F95E" w14:textId="77777777" w:rsidR="00F6164B" w:rsidRPr="004B2B1E" w:rsidRDefault="00F6164B" w:rsidP="00634EA2">
            <w:pPr>
              <w:spacing w:after="160" w:line="259" w:lineRule="auto"/>
              <w:rPr>
                <w:rFonts w:cs="Arial"/>
                <w:szCs w:val="22"/>
                <w:lang w:val="en-GB"/>
              </w:rPr>
            </w:pPr>
            <w:r w:rsidRPr="004B2B1E">
              <w:rPr>
                <w:rFonts w:cs="Arial"/>
                <w:szCs w:val="22"/>
                <w:lang w:val="en-GB"/>
              </w:rPr>
              <w:t xml:space="preserve">These kick-off meetings have shown the need for a general introduction to transcultural competences as a common basis. Based on this, specific workshops are planned, tailored to the respective activities. </w:t>
            </w:r>
          </w:p>
          <w:p w14:paraId="377B6CC8" w14:textId="77777777" w:rsidR="00F6164B" w:rsidRPr="004B2B1E" w:rsidRDefault="00F6164B" w:rsidP="00634EA2">
            <w:pPr>
              <w:spacing w:after="160" w:line="259" w:lineRule="auto"/>
              <w:rPr>
                <w:rFonts w:cs="Arial"/>
                <w:color w:val="4F81BD" w:themeColor="accent1"/>
                <w:szCs w:val="22"/>
                <w:lang w:val="en-GB"/>
              </w:rPr>
            </w:pPr>
            <w:r w:rsidRPr="004B2B1E">
              <w:rPr>
                <w:rFonts w:cs="Arial"/>
                <w:szCs w:val="22"/>
                <w:lang w:val="en-GB"/>
              </w:rPr>
              <w:t xml:space="preserve">In all components, we will start with online workshops. This format enables a broad participation at a lower cost and enable exchange, </w:t>
            </w:r>
            <w:proofErr w:type="gramStart"/>
            <w:r w:rsidRPr="004B2B1E">
              <w:rPr>
                <w:rFonts w:cs="Arial"/>
                <w:szCs w:val="22"/>
                <w:lang w:val="en-GB"/>
              </w:rPr>
              <w:t>in order to</w:t>
            </w:r>
            <w:proofErr w:type="gramEnd"/>
            <w:r w:rsidRPr="004B2B1E">
              <w:rPr>
                <w:rFonts w:cs="Arial"/>
                <w:szCs w:val="22"/>
                <w:lang w:val="en-GB"/>
              </w:rPr>
              <w:t xml:space="preserve"> have a good basis for a more targeted exchange in more elaborate study trips or expert exchange in the following years. </w:t>
            </w:r>
          </w:p>
        </w:tc>
      </w:tr>
    </w:tbl>
    <w:p w14:paraId="15A3A526" w14:textId="77777777" w:rsidR="00F6164B" w:rsidRPr="004B2B1E" w:rsidRDefault="00F6164B" w:rsidP="00F6164B">
      <w:pPr>
        <w:rPr>
          <w:rFonts w:cs="Arial"/>
          <w:szCs w:val="22"/>
        </w:rPr>
      </w:pPr>
    </w:p>
    <w:tbl>
      <w:tblPr>
        <w:tblStyle w:val="Kontuurtabel"/>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23"/>
        <w:gridCol w:w="9728"/>
      </w:tblGrid>
      <w:tr w:rsidR="00F6164B" w:rsidRPr="004B2B1E" w14:paraId="23436D80" w14:textId="77777777" w:rsidTr="00634EA2">
        <w:tc>
          <w:tcPr>
            <w:tcW w:w="3823" w:type="dxa"/>
            <w:shd w:val="clear" w:color="auto" w:fill="F2F2F2" w:themeFill="background1" w:themeFillShade="F2"/>
          </w:tcPr>
          <w:p w14:paraId="420371A1" w14:textId="77777777" w:rsidR="00F6164B" w:rsidRPr="004B2B1E" w:rsidRDefault="00F6164B" w:rsidP="00634EA2">
            <w:pPr>
              <w:rPr>
                <w:rFonts w:cs="Arial"/>
                <w:b/>
                <w:bCs/>
                <w:szCs w:val="22"/>
                <w:lang w:val="en-GB"/>
              </w:rPr>
            </w:pPr>
            <w:r w:rsidRPr="004B2B1E">
              <w:rPr>
                <w:rFonts w:cs="Arial"/>
                <w:b/>
                <w:bCs/>
                <w:szCs w:val="22"/>
                <w:lang w:val="en-GB"/>
              </w:rPr>
              <w:t>Programme Component 1:</w:t>
            </w:r>
          </w:p>
        </w:tc>
        <w:tc>
          <w:tcPr>
            <w:tcW w:w="9728" w:type="dxa"/>
            <w:shd w:val="clear" w:color="auto" w:fill="F2F2F2" w:themeFill="background1" w:themeFillShade="F2"/>
          </w:tcPr>
          <w:p w14:paraId="192B0AA0" w14:textId="77777777" w:rsidR="00F6164B" w:rsidRPr="004B2B1E" w:rsidRDefault="00F6164B" w:rsidP="00634EA2">
            <w:pPr>
              <w:rPr>
                <w:rFonts w:cs="Arial"/>
                <w:b/>
                <w:bCs/>
                <w:szCs w:val="22"/>
                <w:lang w:val="en-GB"/>
              </w:rPr>
            </w:pPr>
            <w:r w:rsidRPr="004B2B1E">
              <w:rPr>
                <w:rFonts w:cs="Arial"/>
                <w:b/>
                <w:bCs/>
                <w:szCs w:val="22"/>
                <w:lang w:val="en-GB"/>
              </w:rPr>
              <w:t>Cultural and linguistic integration</w:t>
            </w:r>
          </w:p>
        </w:tc>
      </w:tr>
      <w:tr w:rsidR="00F6164B" w:rsidRPr="004B2B1E" w14:paraId="148D1A84" w14:textId="77777777" w:rsidTr="00634EA2">
        <w:tc>
          <w:tcPr>
            <w:tcW w:w="3823" w:type="dxa"/>
          </w:tcPr>
          <w:p w14:paraId="6CCC8504" w14:textId="77777777" w:rsidR="00F6164B" w:rsidRPr="004B2B1E" w:rsidRDefault="00F6164B" w:rsidP="00634EA2">
            <w:pPr>
              <w:rPr>
                <w:rFonts w:cs="Arial"/>
                <w:szCs w:val="22"/>
                <w:lang w:val="en-GB"/>
              </w:rPr>
            </w:pPr>
            <w:r w:rsidRPr="004B2B1E">
              <w:rPr>
                <w:rFonts w:cs="Arial"/>
                <w:szCs w:val="22"/>
                <w:lang w:val="en-GB"/>
              </w:rPr>
              <w:t>Programme Component Operator:</w:t>
            </w:r>
          </w:p>
        </w:tc>
        <w:tc>
          <w:tcPr>
            <w:tcW w:w="9728" w:type="dxa"/>
          </w:tcPr>
          <w:p w14:paraId="7D17C929" w14:textId="77777777" w:rsidR="00F6164B" w:rsidRPr="004B2B1E" w:rsidRDefault="00F6164B" w:rsidP="00634EA2">
            <w:pPr>
              <w:rPr>
                <w:rFonts w:cs="Arial"/>
                <w:szCs w:val="22"/>
                <w:lang w:val="en-GB"/>
              </w:rPr>
            </w:pPr>
            <w:r w:rsidRPr="004B2B1E">
              <w:rPr>
                <w:rFonts w:cs="Arial"/>
                <w:szCs w:val="22"/>
                <w:lang w:val="en-GB"/>
              </w:rPr>
              <w:t>Ministry of Culture</w:t>
            </w:r>
          </w:p>
        </w:tc>
      </w:tr>
      <w:tr w:rsidR="00F6164B" w:rsidRPr="004B2B1E" w14:paraId="390AC0B4" w14:textId="77777777" w:rsidTr="00634EA2">
        <w:tc>
          <w:tcPr>
            <w:tcW w:w="3823" w:type="dxa"/>
          </w:tcPr>
          <w:p w14:paraId="043EEDBC" w14:textId="77777777" w:rsidR="00F6164B" w:rsidRPr="004B2B1E" w:rsidRDefault="00F6164B" w:rsidP="00634EA2">
            <w:pPr>
              <w:rPr>
                <w:rFonts w:cs="Arial"/>
                <w:szCs w:val="22"/>
                <w:lang w:val="en-GB"/>
              </w:rPr>
            </w:pPr>
            <w:r w:rsidRPr="004B2B1E">
              <w:rPr>
                <w:rFonts w:cs="Arial"/>
                <w:szCs w:val="22"/>
                <w:lang w:val="en-GB"/>
              </w:rPr>
              <w:t>Summary of the activities to be implemented during the period:</w:t>
            </w:r>
          </w:p>
        </w:tc>
        <w:tc>
          <w:tcPr>
            <w:tcW w:w="9728" w:type="dxa"/>
          </w:tcPr>
          <w:p w14:paraId="7D32E61D" w14:textId="77777777" w:rsidR="00F6164B" w:rsidRPr="004B2B1E" w:rsidRDefault="00F6164B" w:rsidP="00634EA2">
            <w:pPr>
              <w:spacing w:line="259" w:lineRule="auto"/>
              <w:rPr>
                <w:rFonts w:cs="Arial"/>
                <w:szCs w:val="22"/>
              </w:rPr>
            </w:pPr>
            <w:r w:rsidRPr="004B2B1E">
              <w:rPr>
                <w:rFonts w:cs="Arial"/>
                <w:szCs w:val="22"/>
              </w:rPr>
              <w:t>The first activities of this component aim at facilitating the ongoing work of the Integration Foundation (IF) as well as the National Library (</w:t>
            </w:r>
            <w:proofErr w:type="spellStart"/>
            <w:r w:rsidRPr="004B2B1E">
              <w:rPr>
                <w:rFonts w:cs="Arial"/>
                <w:szCs w:val="22"/>
              </w:rPr>
              <w:t>RaRa</w:t>
            </w:r>
            <w:proofErr w:type="spellEnd"/>
            <w:r w:rsidRPr="004B2B1E">
              <w:rPr>
                <w:rFonts w:cs="Arial"/>
                <w:szCs w:val="22"/>
              </w:rPr>
              <w:t>) in the domain of cultural and linguistic integration with online workshops on the specific topics identified together in the kick-off meeting.</w:t>
            </w:r>
          </w:p>
          <w:p w14:paraId="24B2D5CE" w14:textId="77777777" w:rsidR="00F6164B" w:rsidRPr="004B2B1E" w:rsidRDefault="00F6164B" w:rsidP="005C44AB">
            <w:pPr>
              <w:pStyle w:val="Loendilik"/>
              <w:numPr>
                <w:ilvl w:val="0"/>
                <w:numId w:val="18"/>
              </w:numPr>
              <w:spacing w:after="0" w:line="240" w:lineRule="auto"/>
              <w:textAlignment w:val="center"/>
              <w:rPr>
                <w:rFonts w:cs="Arial"/>
                <w:szCs w:val="22"/>
              </w:rPr>
            </w:pPr>
            <w:r w:rsidRPr="004B2B1E">
              <w:rPr>
                <w:rFonts w:cs="Arial"/>
                <w:szCs w:val="22"/>
              </w:rPr>
              <w:t>The first workshop will provide a common frame for all stakeholders, providing theoretical insights, methods, and best practices on trans-cultural competencies.</w:t>
            </w:r>
          </w:p>
          <w:p w14:paraId="7BC10FA2" w14:textId="77777777" w:rsidR="00F6164B" w:rsidRPr="004B2B1E" w:rsidRDefault="00F6164B" w:rsidP="005C44AB">
            <w:pPr>
              <w:pStyle w:val="Loendilik"/>
              <w:numPr>
                <w:ilvl w:val="0"/>
                <w:numId w:val="18"/>
              </w:numPr>
              <w:spacing w:after="0" w:line="240" w:lineRule="auto"/>
              <w:rPr>
                <w:rFonts w:cs="Arial"/>
                <w:szCs w:val="22"/>
              </w:rPr>
            </w:pPr>
            <w:r w:rsidRPr="004B2B1E">
              <w:rPr>
                <w:rFonts w:cs="Arial"/>
                <w:szCs w:val="22"/>
              </w:rPr>
              <w:lastRenderedPageBreak/>
              <w:t>The second workshop will feature experts of the National Library and its network as well as on Swiss libraries. They will focus on their experiences on integration and media literacy projects, especially targeting migrant adults, particularly those affected by misinformation and disinformation.</w:t>
            </w:r>
          </w:p>
          <w:p w14:paraId="3881A4DA" w14:textId="77777777" w:rsidR="00F6164B" w:rsidRPr="004B2B1E" w:rsidRDefault="00F6164B" w:rsidP="005C44AB">
            <w:pPr>
              <w:pStyle w:val="Loendilik"/>
              <w:numPr>
                <w:ilvl w:val="0"/>
                <w:numId w:val="18"/>
              </w:numPr>
              <w:spacing w:after="0" w:line="240" w:lineRule="auto"/>
              <w:textAlignment w:val="center"/>
              <w:rPr>
                <w:rFonts w:cs="Arial"/>
                <w:szCs w:val="22"/>
              </w:rPr>
            </w:pPr>
            <w:r w:rsidRPr="004B2B1E">
              <w:rPr>
                <w:rFonts w:cs="Arial"/>
                <w:szCs w:val="22"/>
              </w:rPr>
              <w:t>The third workshop focuses on digital tools in multicultural contexts, highlighting Swiss experiences and best practices. It will address challenges by exploring our experiences and evaluating them critically, providing valuable first-hand insights for the stakeholders at and around IF.</w:t>
            </w:r>
          </w:p>
          <w:p w14:paraId="609E015B" w14:textId="77777777" w:rsidR="00F6164B" w:rsidRPr="004B2B1E" w:rsidRDefault="00F6164B" w:rsidP="005C44AB">
            <w:pPr>
              <w:pStyle w:val="Loendilik"/>
              <w:numPr>
                <w:ilvl w:val="0"/>
                <w:numId w:val="18"/>
              </w:numPr>
              <w:spacing w:after="0" w:line="240" w:lineRule="auto"/>
              <w:textAlignment w:val="center"/>
              <w:rPr>
                <w:rFonts w:cs="Arial"/>
                <w:szCs w:val="22"/>
              </w:rPr>
            </w:pPr>
            <w:r w:rsidRPr="004B2B1E">
              <w:rPr>
                <w:rFonts w:cs="Arial"/>
                <w:szCs w:val="22"/>
              </w:rPr>
              <w:t>The fourth workshop aligns with one of IF’s key priorities: establishing a voluntary system for integration, discussing best practices and challenges in a similar manner as in the second workshop.</w:t>
            </w:r>
          </w:p>
          <w:p w14:paraId="28A6E8CF" w14:textId="77777777" w:rsidR="00F6164B" w:rsidRPr="004B2B1E" w:rsidRDefault="00F6164B" w:rsidP="005C44AB">
            <w:pPr>
              <w:pStyle w:val="Loendilik"/>
              <w:numPr>
                <w:ilvl w:val="0"/>
                <w:numId w:val="18"/>
              </w:numPr>
              <w:spacing w:after="0" w:line="240" w:lineRule="auto"/>
              <w:textAlignment w:val="center"/>
              <w:rPr>
                <w:rFonts w:cs="Arial"/>
                <w:szCs w:val="22"/>
              </w:rPr>
            </w:pPr>
            <w:r w:rsidRPr="004B2B1E">
              <w:rPr>
                <w:rFonts w:cs="Arial"/>
                <w:szCs w:val="22"/>
              </w:rPr>
              <w:t>The fifth workshop will establish a dialogue between IF and Swiss experts on peer-to-peer formats in (national) language learning.</w:t>
            </w:r>
          </w:p>
          <w:p w14:paraId="263E247E" w14:textId="77777777" w:rsidR="00F6164B" w:rsidRPr="004B2B1E" w:rsidRDefault="00F6164B" w:rsidP="005C44AB">
            <w:pPr>
              <w:pStyle w:val="Loendilik"/>
              <w:numPr>
                <w:ilvl w:val="0"/>
                <w:numId w:val="18"/>
              </w:numPr>
              <w:spacing w:after="160" w:line="259" w:lineRule="auto"/>
              <w:textAlignment w:val="center"/>
              <w:rPr>
                <w:rFonts w:cs="Arial"/>
                <w:szCs w:val="22"/>
              </w:rPr>
            </w:pPr>
            <w:r w:rsidRPr="004B2B1E">
              <w:rPr>
                <w:rFonts w:cs="Arial"/>
                <w:szCs w:val="22"/>
              </w:rPr>
              <w:t>IF outsources integration services throughout Estonia via tenders. Within the framework of the SSIP, they require insights on designing and tendering these services, understanding their life cycles, and exploring evaluation methods based on the experiences of Swiss partners, with a particular focus on best practices.</w:t>
            </w:r>
          </w:p>
        </w:tc>
      </w:tr>
    </w:tbl>
    <w:p w14:paraId="6C8F8571" w14:textId="77777777" w:rsidR="00F6164B" w:rsidRPr="004B2B1E" w:rsidRDefault="00F6164B" w:rsidP="00F6164B">
      <w:pPr>
        <w:rPr>
          <w:rFonts w:cs="Arial"/>
          <w:szCs w:val="22"/>
        </w:rPr>
      </w:pPr>
    </w:p>
    <w:tbl>
      <w:tblPr>
        <w:tblStyle w:val="Kontuurtabel"/>
        <w:tblW w:w="139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10"/>
        <w:gridCol w:w="2396"/>
        <w:gridCol w:w="1740"/>
        <w:gridCol w:w="2238"/>
        <w:gridCol w:w="6810"/>
      </w:tblGrid>
      <w:tr w:rsidR="00F6164B" w:rsidRPr="004B2B1E" w14:paraId="0576EB54" w14:textId="77777777" w:rsidTr="00634EA2">
        <w:trPr>
          <w:trHeight w:val="300"/>
        </w:trPr>
        <w:tc>
          <w:tcPr>
            <w:tcW w:w="810" w:type="dxa"/>
            <w:shd w:val="clear" w:color="auto" w:fill="auto"/>
          </w:tcPr>
          <w:p w14:paraId="58FF27E6" w14:textId="77777777" w:rsidR="00F6164B" w:rsidRPr="004B2B1E" w:rsidRDefault="00F6164B" w:rsidP="00634EA2">
            <w:pPr>
              <w:rPr>
                <w:rFonts w:cs="Arial"/>
                <w:szCs w:val="22"/>
                <w:lang w:val="en-GB"/>
              </w:rPr>
            </w:pPr>
            <w:bookmarkStart w:id="63" w:name="_Hlk181028212"/>
            <w:r w:rsidRPr="004B2B1E">
              <w:rPr>
                <w:rFonts w:cs="Arial"/>
                <w:szCs w:val="22"/>
                <w:lang w:val="en-GB"/>
              </w:rPr>
              <w:t>#</w:t>
            </w:r>
          </w:p>
        </w:tc>
        <w:tc>
          <w:tcPr>
            <w:tcW w:w="2396" w:type="dxa"/>
            <w:shd w:val="clear" w:color="auto" w:fill="auto"/>
          </w:tcPr>
          <w:p w14:paraId="4FAA9977" w14:textId="77777777" w:rsidR="00F6164B" w:rsidRPr="004B2B1E" w:rsidRDefault="00F6164B" w:rsidP="00634EA2">
            <w:pPr>
              <w:rPr>
                <w:rFonts w:cs="Arial"/>
                <w:szCs w:val="22"/>
                <w:lang w:val="en-GB"/>
              </w:rPr>
            </w:pPr>
            <w:r w:rsidRPr="004B2B1E">
              <w:rPr>
                <w:rFonts w:cs="Arial"/>
                <w:szCs w:val="22"/>
                <w:lang w:val="en-GB"/>
              </w:rPr>
              <w:t>Activity</w:t>
            </w:r>
          </w:p>
        </w:tc>
        <w:tc>
          <w:tcPr>
            <w:tcW w:w="1740" w:type="dxa"/>
            <w:shd w:val="clear" w:color="auto" w:fill="auto"/>
          </w:tcPr>
          <w:p w14:paraId="5ECE4E2F" w14:textId="77777777" w:rsidR="00F6164B" w:rsidRPr="004B2B1E" w:rsidRDefault="00F6164B" w:rsidP="00634EA2">
            <w:pPr>
              <w:rPr>
                <w:rFonts w:cs="Arial"/>
                <w:szCs w:val="22"/>
                <w:lang w:val="en-GB"/>
              </w:rPr>
            </w:pPr>
            <w:r w:rsidRPr="004B2B1E">
              <w:rPr>
                <w:rFonts w:cs="Arial"/>
                <w:szCs w:val="22"/>
                <w:lang w:val="en-GB"/>
              </w:rPr>
              <w:t>The general time frame of the activity</w:t>
            </w:r>
          </w:p>
        </w:tc>
        <w:tc>
          <w:tcPr>
            <w:tcW w:w="2238" w:type="dxa"/>
            <w:shd w:val="clear" w:color="auto" w:fill="auto"/>
          </w:tcPr>
          <w:p w14:paraId="2B9A46C1" w14:textId="77777777" w:rsidR="00F6164B" w:rsidRPr="004B2B1E" w:rsidRDefault="00F6164B" w:rsidP="00634EA2">
            <w:pPr>
              <w:rPr>
                <w:rFonts w:cs="Arial"/>
                <w:szCs w:val="22"/>
                <w:lang w:val="en-GB"/>
              </w:rPr>
            </w:pPr>
            <w:r w:rsidRPr="004B2B1E">
              <w:rPr>
                <w:rFonts w:cs="Arial"/>
                <w:szCs w:val="22"/>
                <w:lang w:val="en-GB"/>
              </w:rPr>
              <w:t>Start date and end date of the activity during the period</w:t>
            </w:r>
          </w:p>
        </w:tc>
        <w:tc>
          <w:tcPr>
            <w:tcW w:w="6810" w:type="dxa"/>
          </w:tcPr>
          <w:p w14:paraId="5899203F" w14:textId="77777777" w:rsidR="00F6164B" w:rsidRPr="004B2B1E" w:rsidRDefault="00F6164B" w:rsidP="00634EA2">
            <w:pPr>
              <w:rPr>
                <w:rFonts w:cs="Arial"/>
                <w:szCs w:val="22"/>
                <w:lang w:val="en-GB"/>
              </w:rPr>
            </w:pPr>
            <w:r w:rsidRPr="004B2B1E">
              <w:rPr>
                <w:rFonts w:cs="Arial"/>
                <w:szCs w:val="22"/>
                <w:lang w:val="en-GB"/>
              </w:rPr>
              <w:t>Remarks</w:t>
            </w:r>
          </w:p>
        </w:tc>
      </w:tr>
      <w:tr w:rsidR="00F6164B" w:rsidRPr="004B2B1E" w14:paraId="566F15A5" w14:textId="77777777" w:rsidTr="00634EA2">
        <w:trPr>
          <w:trHeight w:val="300"/>
        </w:trPr>
        <w:tc>
          <w:tcPr>
            <w:tcW w:w="810" w:type="dxa"/>
            <w:shd w:val="clear" w:color="auto" w:fill="auto"/>
          </w:tcPr>
          <w:p w14:paraId="3E2EB235" w14:textId="77777777" w:rsidR="00F6164B" w:rsidRPr="004B2B1E" w:rsidRDefault="00F6164B" w:rsidP="00634EA2">
            <w:pPr>
              <w:rPr>
                <w:rFonts w:cs="Arial"/>
                <w:szCs w:val="22"/>
                <w:lang w:val="en-GB"/>
              </w:rPr>
            </w:pPr>
            <w:r w:rsidRPr="004B2B1E">
              <w:rPr>
                <w:rFonts w:cs="Arial"/>
                <w:szCs w:val="22"/>
                <w:lang w:val="en-GB"/>
              </w:rPr>
              <w:t>1.1</w:t>
            </w:r>
          </w:p>
        </w:tc>
        <w:tc>
          <w:tcPr>
            <w:tcW w:w="2396" w:type="dxa"/>
            <w:shd w:val="clear" w:color="auto" w:fill="auto"/>
          </w:tcPr>
          <w:p w14:paraId="20777A0A" w14:textId="77777777" w:rsidR="00F6164B" w:rsidRPr="004B2B1E" w:rsidRDefault="00F6164B" w:rsidP="00634EA2">
            <w:pPr>
              <w:rPr>
                <w:rFonts w:cs="Arial"/>
                <w:b/>
                <w:bCs/>
                <w:szCs w:val="22"/>
                <w:lang w:val="en-GB"/>
              </w:rPr>
            </w:pPr>
            <w:r w:rsidRPr="004B2B1E">
              <w:rPr>
                <w:rFonts w:cs="Arial"/>
                <w:b/>
                <w:bCs/>
                <w:szCs w:val="22"/>
              </w:rPr>
              <w:t xml:space="preserve">Kick-off workshop with Swiss Partner and Estonian </w:t>
            </w:r>
          </w:p>
        </w:tc>
        <w:tc>
          <w:tcPr>
            <w:tcW w:w="1740" w:type="dxa"/>
            <w:shd w:val="clear" w:color="auto" w:fill="auto"/>
          </w:tcPr>
          <w:p w14:paraId="2291A2DB" w14:textId="77777777" w:rsidR="00F6164B" w:rsidRPr="004B2B1E" w:rsidRDefault="00F6164B" w:rsidP="00634EA2">
            <w:pPr>
              <w:rPr>
                <w:rFonts w:cs="Arial"/>
                <w:szCs w:val="22"/>
                <w:lang w:val="en-GB"/>
              </w:rPr>
            </w:pPr>
            <w:r w:rsidRPr="004B2B1E">
              <w:rPr>
                <w:rFonts w:cs="Arial"/>
                <w:szCs w:val="22"/>
                <w:lang w:val="en-GB"/>
              </w:rPr>
              <w:t>1,5 hrs.</w:t>
            </w:r>
          </w:p>
        </w:tc>
        <w:tc>
          <w:tcPr>
            <w:tcW w:w="2238" w:type="dxa"/>
            <w:shd w:val="clear" w:color="auto" w:fill="auto"/>
          </w:tcPr>
          <w:p w14:paraId="48218180" w14:textId="77777777" w:rsidR="00F6164B" w:rsidRPr="004B2B1E" w:rsidRDefault="00F6164B" w:rsidP="00634EA2">
            <w:pPr>
              <w:rPr>
                <w:rFonts w:cs="Arial"/>
                <w:szCs w:val="22"/>
                <w:lang w:val="en-GB"/>
              </w:rPr>
            </w:pPr>
            <w:r w:rsidRPr="004B2B1E">
              <w:rPr>
                <w:rFonts w:cs="Arial"/>
                <w:szCs w:val="22"/>
                <w:lang w:val="en-GB"/>
              </w:rPr>
              <w:t>2</w:t>
            </w:r>
            <w:r w:rsidRPr="004B2B1E">
              <w:rPr>
                <w:rFonts w:cs="Arial"/>
                <w:szCs w:val="22"/>
                <w:vertAlign w:val="superscript"/>
                <w:lang w:val="en-GB"/>
              </w:rPr>
              <w:t>nd</w:t>
            </w:r>
            <w:r w:rsidRPr="004B2B1E">
              <w:rPr>
                <w:rFonts w:cs="Arial"/>
                <w:szCs w:val="22"/>
                <w:lang w:val="en-GB"/>
              </w:rPr>
              <w:t xml:space="preserve"> October 2024</w:t>
            </w:r>
          </w:p>
        </w:tc>
        <w:tc>
          <w:tcPr>
            <w:tcW w:w="6810" w:type="dxa"/>
          </w:tcPr>
          <w:p w14:paraId="4871F274" w14:textId="77777777" w:rsidR="00F6164B" w:rsidRPr="004B2B1E" w:rsidRDefault="00F6164B" w:rsidP="00634EA2">
            <w:pPr>
              <w:rPr>
                <w:rFonts w:cs="Arial"/>
                <w:i/>
                <w:iCs/>
                <w:szCs w:val="22"/>
                <w:lang w:val="en-GB"/>
              </w:rPr>
            </w:pPr>
            <w:r w:rsidRPr="004B2B1E">
              <w:rPr>
                <w:rFonts w:cs="Arial"/>
                <w:szCs w:val="22"/>
              </w:rPr>
              <w:t xml:space="preserve">Workshop preparation and development of Action Plan by Prof. Dr. Eveline Amman Dula and Aron </w:t>
            </w:r>
            <w:proofErr w:type="spellStart"/>
            <w:r w:rsidRPr="004B2B1E">
              <w:rPr>
                <w:rFonts w:cs="Arial"/>
                <w:szCs w:val="22"/>
              </w:rPr>
              <w:t>Korozs</w:t>
            </w:r>
            <w:proofErr w:type="spellEnd"/>
          </w:p>
        </w:tc>
      </w:tr>
      <w:tr w:rsidR="00F6164B" w:rsidRPr="004B2B1E" w14:paraId="098E5622" w14:textId="77777777" w:rsidTr="00634EA2">
        <w:trPr>
          <w:trHeight w:val="300"/>
        </w:trPr>
        <w:tc>
          <w:tcPr>
            <w:tcW w:w="810" w:type="dxa"/>
            <w:shd w:val="clear" w:color="auto" w:fill="auto"/>
          </w:tcPr>
          <w:p w14:paraId="7E9E3C0C" w14:textId="77777777" w:rsidR="00F6164B" w:rsidRPr="004B2B1E" w:rsidRDefault="00F6164B" w:rsidP="00634EA2">
            <w:pPr>
              <w:rPr>
                <w:rFonts w:cs="Arial"/>
                <w:szCs w:val="22"/>
                <w:lang w:val="en-GB"/>
              </w:rPr>
            </w:pPr>
            <w:r w:rsidRPr="004B2B1E">
              <w:rPr>
                <w:rFonts w:cs="Arial"/>
                <w:szCs w:val="22"/>
                <w:lang w:val="en-GB"/>
              </w:rPr>
              <w:t>1.2</w:t>
            </w:r>
          </w:p>
        </w:tc>
        <w:tc>
          <w:tcPr>
            <w:tcW w:w="2396" w:type="dxa"/>
            <w:shd w:val="clear" w:color="auto" w:fill="auto"/>
          </w:tcPr>
          <w:p w14:paraId="177281C9" w14:textId="77777777" w:rsidR="00F6164B" w:rsidRPr="004B2B1E" w:rsidRDefault="00F6164B" w:rsidP="00634EA2">
            <w:pPr>
              <w:shd w:val="clear" w:color="auto" w:fill="FFFFFF" w:themeFill="background1"/>
              <w:spacing w:before="100" w:beforeAutospacing="1" w:after="100" w:afterAutospacing="1"/>
              <w:rPr>
                <w:rFonts w:cs="Arial"/>
                <w:szCs w:val="22"/>
              </w:rPr>
            </w:pPr>
            <w:r w:rsidRPr="004B2B1E">
              <w:rPr>
                <w:rFonts w:cs="Arial"/>
                <w:b/>
                <w:bCs/>
                <w:szCs w:val="22"/>
              </w:rPr>
              <w:t>Trans-Cultural Competencies:</w:t>
            </w:r>
            <w:r w:rsidRPr="004B2B1E">
              <w:rPr>
                <w:rFonts w:cs="Arial"/>
                <w:szCs w:val="22"/>
              </w:rPr>
              <w:t xml:space="preserve"> Theoretical Insights and Best Practices</w:t>
            </w:r>
          </w:p>
        </w:tc>
        <w:tc>
          <w:tcPr>
            <w:tcW w:w="1740" w:type="dxa"/>
            <w:shd w:val="clear" w:color="auto" w:fill="auto"/>
          </w:tcPr>
          <w:p w14:paraId="1EE9C560" w14:textId="77777777" w:rsidR="00F6164B" w:rsidRPr="004B2B1E" w:rsidRDefault="00F6164B" w:rsidP="00634EA2">
            <w:pPr>
              <w:rPr>
                <w:rFonts w:cs="Arial"/>
                <w:szCs w:val="22"/>
                <w:lang w:val="en-GB"/>
              </w:rPr>
            </w:pPr>
            <w:r w:rsidRPr="004B2B1E">
              <w:rPr>
                <w:rFonts w:cs="Arial"/>
                <w:szCs w:val="22"/>
                <w:lang w:val="en-GB"/>
              </w:rPr>
              <w:t>Approx. 2 hrs</w:t>
            </w:r>
          </w:p>
        </w:tc>
        <w:tc>
          <w:tcPr>
            <w:tcW w:w="2238" w:type="dxa"/>
            <w:shd w:val="clear" w:color="auto" w:fill="auto"/>
          </w:tcPr>
          <w:p w14:paraId="0945C70D" w14:textId="77777777" w:rsidR="00F6164B" w:rsidRPr="004B2B1E" w:rsidRDefault="00F6164B" w:rsidP="00634EA2">
            <w:pPr>
              <w:rPr>
                <w:rFonts w:cs="Arial"/>
                <w:szCs w:val="22"/>
                <w:lang w:val="en-GB"/>
              </w:rPr>
            </w:pPr>
            <w:r w:rsidRPr="004B2B1E">
              <w:rPr>
                <w:rFonts w:cs="Arial"/>
                <w:szCs w:val="22"/>
                <w:lang w:val="en-GB"/>
              </w:rPr>
              <w:t>Second Half of January 2025</w:t>
            </w:r>
          </w:p>
        </w:tc>
        <w:tc>
          <w:tcPr>
            <w:tcW w:w="6810" w:type="dxa"/>
          </w:tcPr>
          <w:p w14:paraId="54F1E2A9" w14:textId="77777777" w:rsidR="00F6164B" w:rsidRPr="004B2B1E" w:rsidRDefault="00F6164B" w:rsidP="00634EA2">
            <w:pPr>
              <w:rPr>
                <w:rFonts w:cs="Arial"/>
                <w:szCs w:val="22"/>
              </w:rPr>
            </w:pPr>
            <w:r w:rsidRPr="004B2B1E">
              <w:rPr>
                <w:rFonts w:cs="Arial"/>
                <w:szCs w:val="22"/>
              </w:rPr>
              <w:t>Expertise of the Institute for Social and Cultural Diversity</w:t>
            </w:r>
          </w:p>
          <w:p w14:paraId="5E915C49" w14:textId="77777777" w:rsidR="00F6164B" w:rsidRPr="004B2B1E" w:rsidRDefault="00F6164B" w:rsidP="00634EA2">
            <w:pPr>
              <w:rPr>
                <w:rFonts w:cs="Arial"/>
                <w:szCs w:val="22"/>
              </w:rPr>
            </w:pPr>
            <w:r w:rsidRPr="004B2B1E">
              <w:rPr>
                <w:rFonts w:cs="Arial"/>
                <w:szCs w:val="22"/>
              </w:rPr>
              <w:t xml:space="preserve">Prof. Dr. Eveline Ammann Dula &amp; Aron </w:t>
            </w:r>
            <w:proofErr w:type="spellStart"/>
            <w:r w:rsidRPr="004B2B1E">
              <w:rPr>
                <w:rFonts w:cs="Arial"/>
                <w:szCs w:val="22"/>
              </w:rPr>
              <w:t>Korozs</w:t>
            </w:r>
            <w:proofErr w:type="spellEnd"/>
          </w:p>
        </w:tc>
      </w:tr>
      <w:tr w:rsidR="00F6164B" w:rsidRPr="004B2B1E" w14:paraId="0F0B58B9" w14:textId="77777777" w:rsidTr="00634EA2">
        <w:trPr>
          <w:trHeight w:val="300"/>
        </w:trPr>
        <w:tc>
          <w:tcPr>
            <w:tcW w:w="810" w:type="dxa"/>
            <w:shd w:val="clear" w:color="auto" w:fill="auto"/>
          </w:tcPr>
          <w:p w14:paraId="348B0243" w14:textId="77777777" w:rsidR="00F6164B" w:rsidRPr="004B2B1E" w:rsidRDefault="00F6164B" w:rsidP="00634EA2">
            <w:pPr>
              <w:rPr>
                <w:rFonts w:cs="Arial"/>
                <w:szCs w:val="22"/>
                <w:lang w:val="en-GB"/>
              </w:rPr>
            </w:pPr>
            <w:r w:rsidRPr="004B2B1E">
              <w:rPr>
                <w:rFonts w:cs="Arial"/>
                <w:szCs w:val="22"/>
                <w:lang w:val="en-GB"/>
              </w:rPr>
              <w:t>1.3</w:t>
            </w:r>
          </w:p>
        </w:tc>
        <w:tc>
          <w:tcPr>
            <w:tcW w:w="2396" w:type="dxa"/>
            <w:shd w:val="clear" w:color="auto" w:fill="auto"/>
          </w:tcPr>
          <w:p w14:paraId="53E288C0" w14:textId="77777777" w:rsidR="00F6164B" w:rsidRPr="004B2B1E" w:rsidRDefault="00F6164B" w:rsidP="00634EA2">
            <w:pPr>
              <w:shd w:val="clear" w:color="auto" w:fill="FFFFFF" w:themeFill="background1"/>
              <w:spacing w:before="100" w:beforeAutospacing="1" w:after="100" w:afterAutospacing="1"/>
              <w:rPr>
                <w:rFonts w:cs="Arial"/>
                <w:b/>
                <w:bCs/>
                <w:szCs w:val="22"/>
              </w:rPr>
            </w:pPr>
            <w:r w:rsidRPr="004B2B1E">
              <w:rPr>
                <w:rFonts w:cs="Arial"/>
                <w:b/>
                <w:bCs/>
                <w:szCs w:val="22"/>
              </w:rPr>
              <w:t>Integration, Libraries, Media Literacy:</w:t>
            </w:r>
            <w:r w:rsidRPr="004B2B1E">
              <w:rPr>
                <w:rFonts w:cs="Arial"/>
                <w:szCs w:val="22"/>
              </w:rPr>
              <w:t xml:space="preserve"> Experiences from Swiss Libraries</w:t>
            </w:r>
          </w:p>
        </w:tc>
        <w:tc>
          <w:tcPr>
            <w:tcW w:w="1740" w:type="dxa"/>
            <w:shd w:val="clear" w:color="auto" w:fill="auto"/>
          </w:tcPr>
          <w:p w14:paraId="34A5015F" w14:textId="77777777" w:rsidR="00F6164B" w:rsidRPr="004B2B1E" w:rsidRDefault="00F6164B" w:rsidP="00634EA2">
            <w:pPr>
              <w:rPr>
                <w:rFonts w:cs="Arial"/>
                <w:szCs w:val="22"/>
                <w:lang w:val="en-GB"/>
              </w:rPr>
            </w:pPr>
            <w:r w:rsidRPr="004B2B1E">
              <w:rPr>
                <w:rFonts w:cs="Arial"/>
                <w:szCs w:val="22"/>
                <w:lang w:val="en-GB"/>
              </w:rPr>
              <w:t>Approx. 2 hrs</w:t>
            </w:r>
          </w:p>
        </w:tc>
        <w:tc>
          <w:tcPr>
            <w:tcW w:w="2238" w:type="dxa"/>
            <w:shd w:val="clear" w:color="auto" w:fill="auto"/>
          </w:tcPr>
          <w:p w14:paraId="39326843" w14:textId="77777777" w:rsidR="00F6164B" w:rsidRPr="004B2B1E" w:rsidRDefault="00F6164B" w:rsidP="00634EA2">
            <w:pPr>
              <w:rPr>
                <w:rFonts w:cs="Arial"/>
                <w:szCs w:val="22"/>
                <w:lang w:val="en-GB"/>
              </w:rPr>
            </w:pPr>
            <w:r w:rsidRPr="004B2B1E">
              <w:rPr>
                <w:rFonts w:cs="Arial"/>
                <w:szCs w:val="22"/>
                <w:lang w:val="en-GB"/>
              </w:rPr>
              <w:t>February 2025</w:t>
            </w:r>
          </w:p>
        </w:tc>
        <w:tc>
          <w:tcPr>
            <w:tcW w:w="6810" w:type="dxa"/>
          </w:tcPr>
          <w:p w14:paraId="5DD6A882" w14:textId="77777777" w:rsidR="00F6164B" w:rsidRPr="004B2B1E" w:rsidRDefault="00F6164B" w:rsidP="00634EA2">
            <w:pPr>
              <w:rPr>
                <w:rFonts w:cs="Arial"/>
                <w:szCs w:val="22"/>
              </w:rPr>
            </w:pPr>
            <w:r w:rsidRPr="004B2B1E">
              <w:rPr>
                <w:rFonts w:cs="Arial"/>
                <w:szCs w:val="22"/>
              </w:rPr>
              <w:t xml:space="preserve">Workshop with experts from the field: </w:t>
            </w:r>
            <w:proofErr w:type="spellStart"/>
            <w:r w:rsidRPr="004B2B1E">
              <w:rPr>
                <w:rFonts w:cs="Arial"/>
                <w:szCs w:val="22"/>
              </w:rPr>
              <w:t>Multimondo</w:t>
            </w:r>
            <w:proofErr w:type="spellEnd"/>
            <w:r w:rsidRPr="004B2B1E">
              <w:rPr>
                <w:rFonts w:cs="Arial"/>
                <w:szCs w:val="22"/>
              </w:rPr>
              <w:t xml:space="preserve"> or </w:t>
            </w:r>
            <w:proofErr w:type="spellStart"/>
            <w:r w:rsidRPr="004B2B1E">
              <w:rPr>
                <w:rFonts w:cs="Arial"/>
                <w:szCs w:val="22"/>
              </w:rPr>
              <w:t>Livrechange</w:t>
            </w:r>
            <w:proofErr w:type="spellEnd"/>
          </w:p>
        </w:tc>
      </w:tr>
      <w:tr w:rsidR="00F6164B" w:rsidRPr="004B2B1E" w14:paraId="62AE65F2" w14:textId="77777777" w:rsidTr="00634EA2">
        <w:trPr>
          <w:trHeight w:val="300"/>
        </w:trPr>
        <w:tc>
          <w:tcPr>
            <w:tcW w:w="810" w:type="dxa"/>
            <w:shd w:val="clear" w:color="auto" w:fill="auto"/>
          </w:tcPr>
          <w:p w14:paraId="41576E59" w14:textId="77777777" w:rsidR="00F6164B" w:rsidRPr="004B2B1E" w:rsidRDefault="00F6164B" w:rsidP="00634EA2">
            <w:pPr>
              <w:rPr>
                <w:rFonts w:cs="Arial"/>
                <w:szCs w:val="22"/>
                <w:lang w:val="en-GB"/>
              </w:rPr>
            </w:pPr>
            <w:r w:rsidRPr="004B2B1E">
              <w:rPr>
                <w:rFonts w:cs="Arial"/>
                <w:szCs w:val="22"/>
                <w:lang w:val="en-GB"/>
              </w:rPr>
              <w:t>1.4</w:t>
            </w:r>
          </w:p>
        </w:tc>
        <w:tc>
          <w:tcPr>
            <w:tcW w:w="2396" w:type="dxa"/>
            <w:shd w:val="clear" w:color="auto" w:fill="auto"/>
          </w:tcPr>
          <w:p w14:paraId="52312E90" w14:textId="77777777" w:rsidR="00F6164B" w:rsidRPr="004B2B1E" w:rsidRDefault="00F6164B" w:rsidP="00634EA2">
            <w:pPr>
              <w:shd w:val="clear" w:color="auto" w:fill="FFFFFF" w:themeFill="background1"/>
              <w:spacing w:before="100" w:beforeAutospacing="1" w:after="100" w:afterAutospacing="1"/>
              <w:rPr>
                <w:rFonts w:cs="Arial"/>
                <w:szCs w:val="22"/>
              </w:rPr>
            </w:pPr>
            <w:r w:rsidRPr="004B2B1E">
              <w:rPr>
                <w:rFonts w:cs="Arial"/>
                <w:b/>
                <w:bCs/>
                <w:szCs w:val="22"/>
              </w:rPr>
              <w:t>Digital Tools for Integration for</w:t>
            </w:r>
            <w:r w:rsidRPr="004B2B1E">
              <w:rPr>
                <w:rFonts w:cs="Arial"/>
                <w:szCs w:val="22"/>
              </w:rPr>
              <w:t xml:space="preserve"> Multicultural Contexts: Swiss </w:t>
            </w:r>
            <w:r w:rsidRPr="004B2B1E">
              <w:rPr>
                <w:rFonts w:cs="Arial"/>
                <w:szCs w:val="22"/>
              </w:rPr>
              <w:lastRenderedPageBreak/>
              <w:t>Experiences and Challenges</w:t>
            </w:r>
          </w:p>
        </w:tc>
        <w:tc>
          <w:tcPr>
            <w:tcW w:w="1740" w:type="dxa"/>
            <w:shd w:val="clear" w:color="auto" w:fill="auto"/>
          </w:tcPr>
          <w:p w14:paraId="43D4292C" w14:textId="77777777" w:rsidR="00F6164B" w:rsidRPr="004B2B1E" w:rsidRDefault="00F6164B" w:rsidP="00634EA2">
            <w:pPr>
              <w:rPr>
                <w:rFonts w:cs="Arial"/>
                <w:szCs w:val="22"/>
                <w:lang w:val="en-GB"/>
              </w:rPr>
            </w:pPr>
            <w:r w:rsidRPr="004B2B1E">
              <w:rPr>
                <w:rFonts w:cs="Arial"/>
                <w:szCs w:val="22"/>
                <w:lang w:val="en-GB"/>
              </w:rPr>
              <w:lastRenderedPageBreak/>
              <w:t>Approx. 2 hrs</w:t>
            </w:r>
          </w:p>
        </w:tc>
        <w:tc>
          <w:tcPr>
            <w:tcW w:w="2238" w:type="dxa"/>
            <w:shd w:val="clear" w:color="auto" w:fill="auto"/>
          </w:tcPr>
          <w:p w14:paraId="3D3C552D" w14:textId="77777777" w:rsidR="00F6164B" w:rsidRPr="004B2B1E" w:rsidRDefault="00F6164B" w:rsidP="00634EA2">
            <w:pPr>
              <w:rPr>
                <w:rFonts w:cs="Arial"/>
                <w:szCs w:val="22"/>
                <w:lang w:val="en-GB"/>
              </w:rPr>
            </w:pPr>
            <w:r w:rsidRPr="004B2B1E">
              <w:rPr>
                <w:rFonts w:cs="Arial"/>
                <w:szCs w:val="22"/>
                <w:lang w:val="en-GB"/>
              </w:rPr>
              <w:t>February 2025/March 2025</w:t>
            </w:r>
          </w:p>
        </w:tc>
        <w:tc>
          <w:tcPr>
            <w:tcW w:w="6810" w:type="dxa"/>
          </w:tcPr>
          <w:p w14:paraId="4E9C712B" w14:textId="77777777" w:rsidR="00F6164B" w:rsidRPr="004B2B1E" w:rsidRDefault="00F6164B" w:rsidP="00634EA2">
            <w:pPr>
              <w:rPr>
                <w:rFonts w:cs="Arial"/>
                <w:szCs w:val="22"/>
              </w:rPr>
            </w:pPr>
            <w:r w:rsidRPr="004B2B1E">
              <w:rPr>
                <w:rFonts w:cs="Arial"/>
                <w:szCs w:val="22"/>
              </w:rPr>
              <w:t>Workshop with experts from the field using digital tools for integration: Swiss Red Cross</w:t>
            </w:r>
          </w:p>
        </w:tc>
      </w:tr>
      <w:tr w:rsidR="00F6164B" w:rsidRPr="004B2B1E" w14:paraId="7E9EA791" w14:textId="77777777" w:rsidTr="00634EA2">
        <w:trPr>
          <w:trHeight w:val="300"/>
        </w:trPr>
        <w:tc>
          <w:tcPr>
            <w:tcW w:w="810" w:type="dxa"/>
            <w:shd w:val="clear" w:color="auto" w:fill="auto"/>
          </w:tcPr>
          <w:p w14:paraId="5789E142" w14:textId="77777777" w:rsidR="00F6164B" w:rsidRPr="004B2B1E" w:rsidRDefault="00F6164B" w:rsidP="00634EA2">
            <w:pPr>
              <w:rPr>
                <w:rFonts w:cs="Arial"/>
                <w:szCs w:val="22"/>
                <w:lang w:val="en-GB"/>
              </w:rPr>
            </w:pPr>
            <w:r w:rsidRPr="004B2B1E">
              <w:rPr>
                <w:rFonts w:cs="Arial"/>
                <w:szCs w:val="22"/>
                <w:lang w:val="en-GB"/>
              </w:rPr>
              <w:t>1.5</w:t>
            </w:r>
          </w:p>
        </w:tc>
        <w:tc>
          <w:tcPr>
            <w:tcW w:w="2396" w:type="dxa"/>
            <w:shd w:val="clear" w:color="auto" w:fill="auto"/>
          </w:tcPr>
          <w:p w14:paraId="5F9393D7" w14:textId="77777777" w:rsidR="00F6164B" w:rsidRPr="004B2B1E" w:rsidRDefault="00F6164B" w:rsidP="00634EA2">
            <w:pPr>
              <w:shd w:val="clear" w:color="auto" w:fill="FFFFFF" w:themeFill="background1"/>
              <w:spacing w:before="100" w:beforeAutospacing="1" w:after="100" w:afterAutospacing="1"/>
              <w:rPr>
                <w:rFonts w:cs="Arial"/>
                <w:szCs w:val="22"/>
              </w:rPr>
            </w:pPr>
            <w:r w:rsidRPr="004B2B1E">
              <w:rPr>
                <w:rFonts w:cs="Arial"/>
                <w:szCs w:val="22"/>
              </w:rPr>
              <w:t xml:space="preserve">Establishing and </w:t>
            </w:r>
            <w:r w:rsidRPr="004B2B1E">
              <w:rPr>
                <w:rFonts w:cs="Arial"/>
                <w:b/>
                <w:bCs/>
                <w:szCs w:val="22"/>
              </w:rPr>
              <w:t>Managing a System of Volunteers</w:t>
            </w:r>
            <w:r w:rsidRPr="004B2B1E">
              <w:rPr>
                <w:rFonts w:cs="Arial"/>
                <w:szCs w:val="22"/>
              </w:rPr>
              <w:t>: Best Practices and Challenges from a Swiss Perspective</w:t>
            </w:r>
          </w:p>
        </w:tc>
        <w:tc>
          <w:tcPr>
            <w:tcW w:w="1740" w:type="dxa"/>
            <w:shd w:val="clear" w:color="auto" w:fill="auto"/>
          </w:tcPr>
          <w:p w14:paraId="3B9B8A67" w14:textId="77777777" w:rsidR="00F6164B" w:rsidRPr="004B2B1E" w:rsidRDefault="00F6164B" w:rsidP="00634EA2">
            <w:pPr>
              <w:rPr>
                <w:rFonts w:cs="Arial"/>
                <w:szCs w:val="22"/>
                <w:lang w:val="en-GB"/>
              </w:rPr>
            </w:pPr>
            <w:r w:rsidRPr="004B2B1E">
              <w:rPr>
                <w:rFonts w:cs="Arial"/>
                <w:szCs w:val="22"/>
                <w:lang w:val="en-GB"/>
              </w:rPr>
              <w:t>Approx. 2 hrs</w:t>
            </w:r>
          </w:p>
        </w:tc>
        <w:tc>
          <w:tcPr>
            <w:tcW w:w="2238" w:type="dxa"/>
            <w:shd w:val="clear" w:color="auto" w:fill="auto"/>
          </w:tcPr>
          <w:p w14:paraId="59196F74" w14:textId="77777777" w:rsidR="00F6164B" w:rsidRPr="004B2B1E" w:rsidRDefault="00F6164B" w:rsidP="00634EA2">
            <w:pPr>
              <w:rPr>
                <w:rFonts w:cs="Arial"/>
                <w:szCs w:val="22"/>
                <w:lang w:val="en-GB"/>
              </w:rPr>
            </w:pPr>
            <w:r w:rsidRPr="004B2B1E">
              <w:rPr>
                <w:rFonts w:cs="Arial"/>
                <w:szCs w:val="22"/>
                <w:lang w:val="en-GB"/>
              </w:rPr>
              <w:t>March 2025</w:t>
            </w:r>
          </w:p>
        </w:tc>
        <w:tc>
          <w:tcPr>
            <w:tcW w:w="6810" w:type="dxa"/>
          </w:tcPr>
          <w:p w14:paraId="3FD58D68" w14:textId="77777777" w:rsidR="00F6164B" w:rsidRPr="004B2B1E" w:rsidRDefault="00F6164B" w:rsidP="00634EA2">
            <w:pPr>
              <w:rPr>
                <w:rFonts w:cs="Arial"/>
                <w:szCs w:val="22"/>
              </w:rPr>
            </w:pPr>
            <w:r w:rsidRPr="004B2B1E">
              <w:rPr>
                <w:rFonts w:cs="Arial"/>
                <w:szCs w:val="22"/>
              </w:rPr>
              <w:t xml:space="preserve">Workshop with experts from the field, working with volunteers for facilitating integration: HEKS </w:t>
            </w:r>
          </w:p>
        </w:tc>
      </w:tr>
      <w:tr w:rsidR="00F6164B" w:rsidRPr="004B2B1E" w14:paraId="05CB2D9D" w14:textId="77777777" w:rsidTr="00634EA2">
        <w:trPr>
          <w:trHeight w:val="300"/>
        </w:trPr>
        <w:tc>
          <w:tcPr>
            <w:tcW w:w="810" w:type="dxa"/>
            <w:shd w:val="clear" w:color="auto" w:fill="auto"/>
          </w:tcPr>
          <w:p w14:paraId="278F6F3F" w14:textId="77777777" w:rsidR="00F6164B" w:rsidRPr="004B2B1E" w:rsidRDefault="00F6164B" w:rsidP="00634EA2">
            <w:pPr>
              <w:rPr>
                <w:rFonts w:cs="Arial"/>
                <w:szCs w:val="22"/>
                <w:lang w:val="en-GB"/>
              </w:rPr>
            </w:pPr>
            <w:r w:rsidRPr="004B2B1E">
              <w:rPr>
                <w:rFonts w:cs="Arial"/>
                <w:szCs w:val="22"/>
                <w:lang w:val="en-GB"/>
              </w:rPr>
              <w:t>1.6</w:t>
            </w:r>
          </w:p>
        </w:tc>
        <w:tc>
          <w:tcPr>
            <w:tcW w:w="2396" w:type="dxa"/>
            <w:shd w:val="clear" w:color="auto" w:fill="auto"/>
          </w:tcPr>
          <w:p w14:paraId="44AB8A3F" w14:textId="77777777" w:rsidR="00F6164B" w:rsidRPr="004B2B1E" w:rsidRDefault="00F6164B" w:rsidP="00634EA2">
            <w:pPr>
              <w:shd w:val="clear" w:color="auto" w:fill="FFFFFF" w:themeFill="background1"/>
              <w:spacing w:before="100" w:beforeAutospacing="1" w:after="100" w:afterAutospacing="1"/>
              <w:rPr>
                <w:rFonts w:cs="Arial"/>
                <w:szCs w:val="22"/>
              </w:rPr>
            </w:pPr>
            <w:r w:rsidRPr="004B2B1E">
              <w:rPr>
                <w:rFonts w:cs="Arial"/>
                <w:szCs w:val="22"/>
              </w:rPr>
              <w:t>P</w:t>
            </w:r>
            <w:r w:rsidRPr="004B2B1E">
              <w:rPr>
                <w:rFonts w:cs="Arial"/>
                <w:b/>
                <w:bCs/>
                <w:szCs w:val="22"/>
              </w:rPr>
              <w:t>eer-to-Peer Language Learning:</w:t>
            </w:r>
            <w:r w:rsidRPr="004B2B1E">
              <w:rPr>
                <w:rFonts w:cs="Arial"/>
                <w:szCs w:val="22"/>
              </w:rPr>
              <w:t xml:space="preserve"> Insights from Swiss Experts</w:t>
            </w:r>
          </w:p>
        </w:tc>
        <w:tc>
          <w:tcPr>
            <w:tcW w:w="1740" w:type="dxa"/>
            <w:shd w:val="clear" w:color="auto" w:fill="auto"/>
          </w:tcPr>
          <w:p w14:paraId="03E35BDF" w14:textId="77777777" w:rsidR="00F6164B" w:rsidRPr="004B2B1E" w:rsidRDefault="00F6164B" w:rsidP="00634EA2">
            <w:pPr>
              <w:rPr>
                <w:rFonts w:cs="Arial"/>
                <w:szCs w:val="22"/>
                <w:lang w:val="en-GB"/>
              </w:rPr>
            </w:pPr>
            <w:r w:rsidRPr="004B2B1E">
              <w:rPr>
                <w:rFonts w:cs="Arial"/>
                <w:szCs w:val="22"/>
                <w:lang w:val="en-GB"/>
              </w:rPr>
              <w:t>Approx. 2 hrs</w:t>
            </w:r>
          </w:p>
        </w:tc>
        <w:tc>
          <w:tcPr>
            <w:tcW w:w="2238" w:type="dxa"/>
            <w:shd w:val="clear" w:color="auto" w:fill="auto"/>
          </w:tcPr>
          <w:p w14:paraId="44482A57" w14:textId="77777777" w:rsidR="00F6164B" w:rsidRPr="004B2B1E" w:rsidRDefault="00F6164B" w:rsidP="00634EA2">
            <w:pPr>
              <w:rPr>
                <w:rFonts w:cs="Arial"/>
                <w:szCs w:val="22"/>
                <w:lang w:val="en-GB"/>
              </w:rPr>
            </w:pPr>
            <w:r w:rsidRPr="004B2B1E">
              <w:rPr>
                <w:rFonts w:cs="Arial"/>
                <w:szCs w:val="22"/>
                <w:lang w:val="en-GB"/>
              </w:rPr>
              <w:t>April 2025</w:t>
            </w:r>
          </w:p>
        </w:tc>
        <w:tc>
          <w:tcPr>
            <w:tcW w:w="6810" w:type="dxa"/>
          </w:tcPr>
          <w:p w14:paraId="1F8D2B84" w14:textId="77777777" w:rsidR="00F6164B" w:rsidRPr="004B2B1E" w:rsidRDefault="00F6164B" w:rsidP="00634EA2">
            <w:pPr>
              <w:rPr>
                <w:rFonts w:cs="Arial"/>
                <w:szCs w:val="22"/>
              </w:rPr>
            </w:pPr>
            <w:r w:rsidRPr="004B2B1E">
              <w:rPr>
                <w:rFonts w:cs="Arial"/>
                <w:szCs w:val="22"/>
              </w:rPr>
              <w:t>Workshop with experts from the field, using peer-to-peer learning (</w:t>
            </w:r>
            <w:proofErr w:type="spellStart"/>
            <w:r w:rsidRPr="004B2B1E">
              <w:rPr>
                <w:rFonts w:cs="Arial"/>
                <w:szCs w:val="22"/>
              </w:rPr>
              <w:t>FemmesTisch</w:t>
            </w:r>
            <w:proofErr w:type="spellEnd"/>
            <w:r w:rsidRPr="004B2B1E">
              <w:rPr>
                <w:rFonts w:cs="Arial"/>
                <w:szCs w:val="22"/>
              </w:rPr>
              <w:t>/</w:t>
            </w:r>
            <w:proofErr w:type="spellStart"/>
            <w:r w:rsidRPr="004B2B1E">
              <w:rPr>
                <w:rFonts w:cs="Arial"/>
                <w:szCs w:val="22"/>
              </w:rPr>
              <w:t>Männertisch</w:t>
            </w:r>
            <w:proofErr w:type="spellEnd"/>
            <w:r w:rsidRPr="004B2B1E">
              <w:rPr>
                <w:rFonts w:cs="Arial"/>
                <w:szCs w:val="22"/>
              </w:rPr>
              <w:t xml:space="preserve"> or </w:t>
            </w:r>
            <w:proofErr w:type="spellStart"/>
            <w:r w:rsidRPr="004B2B1E">
              <w:rPr>
                <w:rFonts w:cs="Arial"/>
                <w:szCs w:val="22"/>
              </w:rPr>
              <w:t>Primano</w:t>
            </w:r>
            <w:proofErr w:type="spellEnd"/>
            <w:r w:rsidRPr="004B2B1E">
              <w:rPr>
                <w:rFonts w:cs="Arial"/>
                <w:szCs w:val="22"/>
              </w:rPr>
              <w:t>)</w:t>
            </w:r>
          </w:p>
        </w:tc>
      </w:tr>
      <w:tr w:rsidR="00F6164B" w:rsidRPr="004B2B1E" w14:paraId="656E36BE" w14:textId="77777777" w:rsidTr="00634EA2">
        <w:trPr>
          <w:trHeight w:val="300"/>
        </w:trPr>
        <w:tc>
          <w:tcPr>
            <w:tcW w:w="810" w:type="dxa"/>
            <w:shd w:val="clear" w:color="auto" w:fill="auto"/>
          </w:tcPr>
          <w:p w14:paraId="5EA19E86" w14:textId="77777777" w:rsidR="00F6164B" w:rsidRPr="004B2B1E" w:rsidRDefault="00F6164B" w:rsidP="00634EA2">
            <w:pPr>
              <w:rPr>
                <w:rFonts w:cs="Arial"/>
                <w:szCs w:val="22"/>
                <w:lang w:val="en-GB"/>
              </w:rPr>
            </w:pPr>
            <w:r w:rsidRPr="004B2B1E">
              <w:rPr>
                <w:rFonts w:cs="Arial"/>
                <w:szCs w:val="22"/>
                <w:lang w:val="en-GB"/>
              </w:rPr>
              <w:t>1.7</w:t>
            </w:r>
          </w:p>
        </w:tc>
        <w:tc>
          <w:tcPr>
            <w:tcW w:w="2396" w:type="dxa"/>
            <w:shd w:val="clear" w:color="auto" w:fill="auto"/>
          </w:tcPr>
          <w:p w14:paraId="794B673F" w14:textId="77777777" w:rsidR="00F6164B" w:rsidRPr="004B2B1E" w:rsidRDefault="00F6164B" w:rsidP="00634EA2">
            <w:pPr>
              <w:shd w:val="clear" w:color="auto" w:fill="FFFFFF" w:themeFill="background1"/>
              <w:spacing w:before="100" w:beforeAutospacing="1" w:after="100" w:afterAutospacing="1"/>
              <w:rPr>
                <w:rFonts w:cs="Arial"/>
                <w:szCs w:val="22"/>
              </w:rPr>
            </w:pPr>
            <w:r w:rsidRPr="004B2B1E">
              <w:rPr>
                <w:rFonts w:cs="Arial"/>
                <w:szCs w:val="22"/>
              </w:rPr>
              <w:t xml:space="preserve">Designing and Evaluating </w:t>
            </w:r>
            <w:r w:rsidRPr="004B2B1E">
              <w:rPr>
                <w:rFonts w:cs="Arial"/>
                <w:b/>
                <w:bCs/>
                <w:szCs w:val="22"/>
              </w:rPr>
              <w:t>Social and Cultural Integration</w:t>
            </w:r>
            <w:r w:rsidRPr="004B2B1E">
              <w:rPr>
                <w:rFonts w:cs="Arial"/>
                <w:szCs w:val="22"/>
              </w:rPr>
              <w:t xml:space="preserve"> Services </w:t>
            </w:r>
          </w:p>
        </w:tc>
        <w:tc>
          <w:tcPr>
            <w:tcW w:w="1740" w:type="dxa"/>
            <w:shd w:val="clear" w:color="auto" w:fill="auto"/>
          </w:tcPr>
          <w:p w14:paraId="5CC4E3A8" w14:textId="77777777" w:rsidR="00F6164B" w:rsidRPr="004B2B1E" w:rsidRDefault="00F6164B" w:rsidP="00634EA2">
            <w:pPr>
              <w:rPr>
                <w:rFonts w:cs="Arial"/>
                <w:szCs w:val="22"/>
                <w:lang w:val="en-GB"/>
              </w:rPr>
            </w:pPr>
            <w:r w:rsidRPr="004B2B1E">
              <w:rPr>
                <w:rFonts w:cs="Arial"/>
                <w:szCs w:val="22"/>
                <w:lang w:val="en-GB"/>
              </w:rPr>
              <w:t>Approx. 2 hrs</w:t>
            </w:r>
          </w:p>
        </w:tc>
        <w:tc>
          <w:tcPr>
            <w:tcW w:w="2238" w:type="dxa"/>
            <w:shd w:val="clear" w:color="auto" w:fill="auto"/>
          </w:tcPr>
          <w:p w14:paraId="085E82F8" w14:textId="77777777" w:rsidR="00F6164B" w:rsidRPr="004B2B1E" w:rsidRDefault="00F6164B" w:rsidP="00634EA2">
            <w:pPr>
              <w:rPr>
                <w:rFonts w:cs="Arial"/>
                <w:szCs w:val="22"/>
                <w:lang w:val="en-GB"/>
              </w:rPr>
            </w:pPr>
            <w:r w:rsidRPr="004B2B1E">
              <w:rPr>
                <w:rFonts w:cs="Arial"/>
                <w:szCs w:val="22"/>
                <w:lang w:val="en-GB"/>
              </w:rPr>
              <w:t>May 2025/June 2025</w:t>
            </w:r>
          </w:p>
        </w:tc>
        <w:tc>
          <w:tcPr>
            <w:tcW w:w="6810" w:type="dxa"/>
          </w:tcPr>
          <w:p w14:paraId="2CD31CE4" w14:textId="77777777" w:rsidR="00F6164B" w:rsidRPr="004B2B1E" w:rsidRDefault="00F6164B" w:rsidP="00634EA2">
            <w:pPr>
              <w:rPr>
                <w:rFonts w:cs="Arial"/>
                <w:szCs w:val="22"/>
              </w:rPr>
            </w:pPr>
            <w:r w:rsidRPr="004B2B1E">
              <w:rPr>
                <w:rFonts w:cs="Arial"/>
                <w:szCs w:val="22"/>
              </w:rPr>
              <w:t xml:space="preserve">Workshop with experts in integration on a collective level </w:t>
            </w:r>
          </w:p>
          <w:p w14:paraId="3A082488" w14:textId="77777777" w:rsidR="00F6164B" w:rsidRPr="004B2B1E" w:rsidRDefault="00F6164B" w:rsidP="00634EA2">
            <w:pPr>
              <w:rPr>
                <w:rFonts w:cs="Arial"/>
                <w:szCs w:val="22"/>
              </w:rPr>
            </w:pPr>
            <w:r w:rsidRPr="004B2B1E">
              <w:rPr>
                <w:rFonts w:cs="Arial"/>
                <w:szCs w:val="22"/>
              </w:rPr>
              <w:t xml:space="preserve">(Prof. Simone </w:t>
            </w:r>
            <w:proofErr w:type="spellStart"/>
            <w:r w:rsidRPr="004B2B1E">
              <w:rPr>
                <w:rFonts w:cs="Arial"/>
                <w:szCs w:val="22"/>
              </w:rPr>
              <w:t>Gäumann</w:t>
            </w:r>
            <w:proofErr w:type="spellEnd"/>
            <w:r w:rsidRPr="004B2B1E">
              <w:rPr>
                <w:rFonts w:cs="Arial"/>
                <w:szCs w:val="22"/>
              </w:rPr>
              <w:t>)</w:t>
            </w:r>
          </w:p>
        </w:tc>
      </w:tr>
      <w:tr w:rsidR="00F6164B" w:rsidRPr="004B2B1E" w14:paraId="5C3582E4" w14:textId="77777777" w:rsidTr="00634EA2">
        <w:trPr>
          <w:trHeight w:val="300"/>
        </w:trPr>
        <w:tc>
          <w:tcPr>
            <w:tcW w:w="810" w:type="dxa"/>
            <w:tcBorders>
              <w:bottom w:val="dotted" w:sz="4" w:space="0" w:color="auto"/>
            </w:tcBorders>
            <w:shd w:val="clear" w:color="auto" w:fill="auto"/>
          </w:tcPr>
          <w:p w14:paraId="5036FFD9" w14:textId="77777777" w:rsidR="00F6164B" w:rsidRPr="004B2B1E" w:rsidRDefault="00F6164B" w:rsidP="00634EA2">
            <w:pPr>
              <w:rPr>
                <w:rFonts w:cs="Arial"/>
                <w:szCs w:val="22"/>
                <w:lang w:val="en-GB"/>
              </w:rPr>
            </w:pPr>
            <w:r w:rsidRPr="004B2B1E">
              <w:rPr>
                <w:rFonts w:cs="Arial"/>
                <w:szCs w:val="22"/>
                <w:lang w:val="en-GB"/>
              </w:rPr>
              <w:t>1.8</w:t>
            </w:r>
          </w:p>
        </w:tc>
        <w:tc>
          <w:tcPr>
            <w:tcW w:w="2396" w:type="dxa"/>
            <w:tcBorders>
              <w:bottom w:val="dotted" w:sz="4" w:space="0" w:color="auto"/>
            </w:tcBorders>
            <w:shd w:val="clear" w:color="auto" w:fill="auto"/>
          </w:tcPr>
          <w:p w14:paraId="69020617" w14:textId="77777777" w:rsidR="00F6164B" w:rsidRPr="004B2B1E" w:rsidRDefault="00F6164B" w:rsidP="00634EA2">
            <w:pPr>
              <w:shd w:val="clear" w:color="auto" w:fill="FFFFFF" w:themeFill="background1"/>
              <w:spacing w:before="100" w:beforeAutospacing="1" w:after="100" w:afterAutospacing="1"/>
              <w:rPr>
                <w:rFonts w:cs="Arial"/>
                <w:szCs w:val="22"/>
                <w:lang w:val="en-GB"/>
              </w:rPr>
            </w:pPr>
            <w:r w:rsidRPr="004B2B1E">
              <w:rPr>
                <w:rFonts w:cs="Arial"/>
                <w:szCs w:val="22"/>
                <w:lang w:val="en-GB"/>
              </w:rPr>
              <w:t xml:space="preserve">Online Planning </w:t>
            </w:r>
            <w:r w:rsidRPr="004B2B1E">
              <w:rPr>
                <w:rFonts w:cs="Arial"/>
                <w:b/>
                <w:bCs/>
                <w:szCs w:val="22"/>
                <w:lang w:val="en-GB"/>
              </w:rPr>
              <w:t>Workshop for the Action Plan 2025-2026</w:t>
            </w:r>
          </w:p>
        </w:tc>
        <w:tc>
          <w:tcPr>
            <w:tcW w:w="1740" w:type="dxa"/>
            <w:tcBorders>
              <w:bottom w:val="dotted" w:sz="4" w:space="0" w:color="auto"/>
            </w:tcBorders>
            <w:shd w:val="clear" w:color="auto" w:fill="auto"/>
          </w:tcPr>
          <w:p w14:paraId="0DB08D88" w14:textId="77777777" w:rsidR="00F6164B" w:rsidRPr="004B2B1E" w:rsidRDefault="00F6164B" w:rsidP="00634EA2">
            <w:pPr>
              <w:rPr>
                <w:rFonts w:cs="Arial"/>
                <w:szCs w:val="22"/>
                <w:lang w:val="en-GB"/>
              </w:rPr>
            </w:pPr>
            <w:r w:rsidRPr="004B2B1E">
              <w:rPr>
                <w:rFonts w:cs="Arial"/>
                <w:szCs w:val="22"/>
                <w:lang w:val="en-GB"/>
              </w:rPr>
              <w:t>Approx. 1,5 hrs.</w:t>
            </w:r>
          </w:p>
        </w:tc>
        <w:tc>
          <w:tcPr>
            <w:tcW w:w="2238" w:type="dxa"/>
            <w:tcBorders>
              <w:bottom w:val="dotted" w:sz="4" w:space="0" w:color="auto"/>
            </w:tcBorders>
            <w:shd w:val="clear" w:color="auto" w:fill="auto"/>
          </w:tcPr>
          <w:p w14:paraId="49324078" w14:textId="77777777" w:rsidR="00F6164B" w:rsidRPr="004B2B1E" w:rsidRDefault="00F6164B" w:rsidP="00634EA2">
            <w:pPr>
              <w:rPr>
                <w:rFonts w:cs="Arial"/>
                <w:szCs w:val="22"/>
                <w:lang w:val="en-GB"/>
              </w:rPr>
            </w:pPr>
            <w:r w:rsidRPr="004B2B1E">
              <w:rPr>
                <w:rFonts w:cs="Arial"/>
                <w:szCs w:val="22"/>
                <w:lang w:val="en-GB"/>
              </w:rPr>
              <w:t>September 2025</w:t>
            </w:r>
          </w:p>
        </w:tc>
        <w:tc>
          <w:tcPr>
            <w:tcW w:w="6810" w:type="dxa"/>
            <w:tcBorders>
              <w:bottom w:val="dotted" w:sz="4" w:space="0" w:color="auto"/>
            </w:tcBorders>
          </w:tcPr>
          <w:p w14:paraId="27E01FED" w14:textId="77777777" w:rsidR="00F6164B" w:rsidRPr="004B2B1E" w:rsidRDefault="00F6164B" w:rsidP="00634EA2">
            <w:pPr>
              <w:rPr>
                <w:rFonts w:cs="Arial"/>
                <w:szCs w:val="22"/>
                <w:lang w:val="en-GB"/>
              </w:rPr>
            </w:pPr>
            <w:r w:rsidRPr="004B2B1E">
              <w:rPr>
                <w:rFonts w:cs="Arial"/>
                <w:szCs w:val="22"/>
                <w:lang w:val="en-GB"/>
              </w:rPr>
              <w:t xml:space="preserve">with Aron </w:t>
            </w:r>
            <w:proofErr w:type="spellStart"/>
            <w:r w:rsidRPr="004B2B1E">
              <w:rPr>
                <w:rFonts w:cs="Arial"/>
                <w:szCs w:val="22"/>
                <w:lang w:val="en-GB"/>
              </w:rPr>
              <w:t>Korozs</w:t>
            </w:r>
            <w:proofErr w:type="spellEnd"/>
            <w:r w:rsidRPr="004B2B1E">
              <w:rPr>
                <w:rFonts w:cs="Arial"/>
                <w:szCs w:val="22"/>
                <w:lang w:val="en-GB"/>
              </w:rPr>
              <w:t xml:space="preserve"> and Prof. </w:t>
            </w:r>
            <w:proofErr w:type="spellStart"/>
            <w:r w:rsidRPr="004B2B1E">
              <w:rPr>
                <w:rFonts w:cs="Arial"/>
                <w:szCs w:val="22"/>
                <w:lang w:val="en-GB"/>
              </w:rPr>
              <w:t>Dr.</w:t>
            </w:r>
            <w:proofErr w:type="spellEnd"/>
            <w:r w:rsidRPr="004B2B1E">
              <w:rPr>
                <w:rFonts w:cs="Arial"/>
                <w:szCs w:val="22"/>
                <w:lang w:val="en-GB"/>
              </w:rPr>
              <w:t xml:space="preserve"> Eveline Ammann Dula</w:t>
            </w:r>
            <w:bookmarkEnd w:id="63"/>
          </w:p>
        </w:tc>
      </w:tr>
    </w:tbl>
    <w:p w14:paraId="0BEB3CB9" w14:textId="77777777" w:rsidR="00F6164B" w:rsidRPr="004B2B1E" w:rsidRDefault="00F6164B" w:rsidP="00F6164B">
      <w:pPr>
        <w:rPr>
          <w:rFonts w:cs="Arial"/>
          <w:szCs w:val="22"/>
        </w:rPr>
      </w:pPr>
    </w:p>
    <w:tbl>
      <w:tblPr>
        <w:tblStyle w:val="Kontuurtabel"/>
        <w:tblW w:w="0" w:type="auto"/>
        <w:tblLayout w:type="fixed"/>
        <w:tblLook w:val="04A0" w:firstRow="1" w:lastRow="0" w:firstColumn="1" w:lastColumn="0" w:noHBand="0" w:noVBand="1"/>
      </w:tblPr>
      <w:tblGrid>
        <w:gridCol w:w="4621"/>
        <w:gridCol w:w="8930"/>
      </w:tblGrid>
      <w:tr w:rsidR="00F6164B" w:rsidRPr="004B2B1E" w14:paraId="2FEBE7AB" w14:textId="77777777" w:rsidTr="00634EA2">
        <w:trPr>
          <w:trHeight w:val="300"/>
        </w:trPr>
        <w:tc>
          <w:tcPr>
            <w:tcW w:w="4621" w:type="dxa"/>
            <w:tcBorders>
              <w:top w:val="dotted" w:sz="8" w:space="0" w:color="auto"/>
              <w:left w:val="dotted" w:sz="8" w:space="0" w:color="auto"/>
              <w:bottom w:val="dotted" w:sz="8" w:space="0" w:color="auto"/>
              <w:right w:val="dotted" w:sz="8" w:space="0" w:color="auto"/>
            </w:tcBorders>
            <w:shd w:val="clear" w:color="auto" w:fill="F2F2F2" w:themeFill="background1" w:themeFillShade="F2"/>
            <w:tcMar>
              <w:left w:w="108" w:type="dxa"/>
              <w:right w:w="108" w:type="dxa"/>
            </w:tcMar>
          </w:tcPr>
          <w:p w14:paraId="5A853B27" w14:textId="77777777" w:rsidR="00F6164B" w:rsidRPr="004B2B1E" w:rsidRDefault="00F6164B" w:rsidP="00634EA2">
            <w:pPr>
              <w:rPr>
                <w:rFonts w:cs="Arial"/>
                <w:szCs w:val="22"/>
              </w:rPr>
            </w:pPr>
            <w:r w:rsidRPr="004B2B1E">
              <w:rPr>
                <w:rFonts w:eastAsia="Times New Roman" w:cs="Arial"/>
                <w:b/>
                <w:bCs/>
                <w:color w:val="000000" w:themeColor="text1"/>
                <w:szCs w:val="22"/>
                <w:lang w:val="en-GB"/>
              </w:rPr>
              <w:t>Programme Component 2:</w:t>
            </w:r>
          </w:p>
        </w:tc>
        <w:tc>
          <w:tcPr>
            <w:tcW w:w="8930" w:type="dxa"/>
            <w:tcBorders>
              <w:top w:val="dotted" w:sz="8" w:space="0" w:color="auto"/>
              <w:left w:val="dotted" w:sz="8" w:space="0" w:color="auto"/>
              <w:bottom w:val="dotted" w:sz="8" w:space="0" w:color="auto"/>
              <w:right w:val="dotted" w:sz="8" w:space="0" w:color="auto"/>
            </w:tcBorders>
            <w:shd w:val="clear" w:color="auto" w:fill="F2F2F2" w:themeFill="background1" w:themeFillShade="F2"/>
            <w:tcMar>
              <w:left w:w="108" w:type="dxa"/>
              <w:right w:w="108" w:type="dxa"/>
            </w:tcMar>
          </w:tcPr>
          <w:p w14:paraId="443B3EFA" w14:textId="77777777" w:rsidR="00F6164B" w:rsidRPr="004B2B1E" w:rsidRDefault="00F6164B" w:rsidP="00634EA2">
            <w:pPr>
              <w:rPr>
                <w:rFonts w:cs="Arial"/>
                <w:szCs w:val="22"/>
              </w:rPr>
            </w:pPr>
            <w:r w:rsidRPr="004B2B1E">
              <w:rPr>
                <w:rFonts w:eastAsia="Times New Roman" w:cs="Arial"/>
                <w:b/>
                <w:bCs/>
                <w:color w:val="000000" w:themeColor="text1"/>
                <w:szCs w:val="22"/>
                <w:lang w:val="en-GB"/>
              </w:rPr>
              <w:t>Strengthening the social- and child protection services</w:t>
            </w:r>
          </w:p>
        </w:tc>
      </w:tr>
      <w:tr w:rsidR="00F6164B" w:rsidRPr="004B2B1E" w14:paraId="4B7292EE" w14:textId="77777777" w:rsidTr="00634EA2">
        <w:trPr>
          <w:trHeight w:val="300"/>
        </w:trPr>
        <w:tc>
          <w:tcPr>
            <w:tcW w:w="4621" w:type="dxa"/>
            <w:tcBorders>
              <w:top w:val="dotted" w:sz="8" w:space="0" w:color="auto"/>
              <w:left w:val="dotted" w:sz="8" w:space="0" w:color="auto"/>
              <w:bottom w:val="dotted" w:sz="8" w:space="0" w:color="auto"/>
              <w:right w:val="dotted" w:sz="8" w:space="0" w:color="auto"/>
            </w:tcBorders>
            <w:tcMar>
              <w:left w:w="108" w:type="dxa"/>
              <w:right w:w="108" w:type="dxa"/>
            </w:tcMar>
          </w:tcPr>
          <w:p w14:paraId="082365B7" w14:textId="77777777" w:rsidR="00F6164B" w:rsidRPr="004B2B1E" w:rsidRDefault="00F6164B" w:rsidP="00634EA2">
            <w:pPr>
              <w:rPr>
                <w:rFonts w:cs="Arial"/>
                <w:szCs w:val="22"/>
              </w:rPr>
            </w:pPr>
            <w:r w:rsidRPr="004B2B1E">
              <w:rPr>
                <w:rFonts w:eastAsia="Times New Roman" w:cs="Arial"/>
                <w:szCs w:val="22"/>
                <w:lang w:val="en-GB"/>
              </w:rPr>
              <w:t>Programme Component Operator:</w:t>
            </w:r>
          </w:p>
        </w:tc>
        <w:tc>
          <w:tcPr>
            <w:tcW w:w="8930" w:type="dxa"/>
            <w:tcBorders>
              <w:top w:val="dotted" w:sz="8" w:space="0" w:color="auto"/>
              <w:left w:val="dotted" w:sz="8" w:space="0" w:color="auto"/>
              <w:bottom w:val="dotted" w:sz="8" w:space="0" w:color="auto"/>
              <w:right w:val="dotted" w:sz="8" w:space="0" w:color="auto"/>
            </w:tcBorders>
            <w:tcMar>
              <w:left w:w="108" w:type="dxa"/>
              <w:right w:w="108" w:type="dxa"/>
            </w:tcMar>
          </w:tcPr>
          <w:p w14:paraId="5101C1BF" w14:textId="77777777" w:rsidR="00F6164B" w:rsidRPr="004B2B1E" w:rsidRDefault="00F6164B" w:rsidP="00634EA2">
            <w:pPr>
              <w:rPr>
                <w:rFonts w:cs="Arial"/>
                <w:szCs w:val="22"/>
              </w:rPr>
            </w:pPr>
            <w:r w:rsidRPr="004B2B1E">
              <w:rPr>
                <w:rFonts w:eastAsia="Times New Roman" w:cs="Arial"/>
                <w:szCs w:val="22"/>
                <w:lang w:val="en-GB"/>
              </w:rPr>
              <w:t>Ministry of Social Affairs</w:t>
            </w:r>
          </w:p>
        </w:tc>
      </w:tr>
      <w:tr w:rsidR="00F6164B" w:rsidRPr="004B2B1E" w14:paraId="2EA4D2DD" w14:textId="77777777" w:rsidTr="00634EA2">
        <w:trPr>
          <w:trHeight w:val="300"/>
        </w:trPr>
        <w:tc>
          <w:tcPr>
            <w:tcW w:w="4621" w:type="dxa"/>
            <w:tcBorders>
              <w:top w:val="dotted" w:sz="8" w:space="0" w:color="auto"/>
              <w:left w:val="dotted" w:sz="8" w:space="0" w:color="auto"/>
              <w:bottom w:val="dotted" w:sz="8" w:space="0" w:color="auto"/>
              <w:right w:val="dotted" w:sz="8" w:space="0" w:color="auto"/>
            </w:tcBorders>
            <w:tcMar>
              <w:left w:w="108" w:type="dxa"/>
              <w:right w:w="108" w:type="dxa"/>
            </w:tcMar>
          </w:tcPr>
          <w:p w14:paraId="057B8670" w14:textId="77777777" w:rsidR="00F6164B" w:rsidRPr="004B2B1E" w:rsidRDefault="00F6164B" w:rsidP="00634EA2">
            <w:pPr>
              <w:rPr>
                <w:rFonts w:cs="Arial"/>
                <w:szCs w:val="22"/>
              </w:rPr>
            </w:pPr>
            <w:r w:rsidRPr="004B2B1E">
              <w:rPr>
                <w:rFonts w:eastAsia="Times New Roman" w:cs="Arial"/>
                <w:szCs w:val="22"/>
                <w:lang w:val="en-GB"/>
              </w:rPr>
              <w:t>Summary of the activities to be implemented during the period:</w:t>
            </w:r>
          </w:p>
        </w:tc>
        <w:tc>
          <w:tcPr>
            <w:tcW w:w="8930" w:type="dxa"/>
            <w:tcBorders>
              <w:top w:val="dotted" w:sz="8" w:space="0" w:color="auto"/>
              <w:left w:val="dotted" w:sz="8" w:space="0" w:color="auto"/>
              <w:bottom w:val="dotted" w:sz="8" w:space="0" w:color="auto"/>
              <w:right w:val="dotted" w:sz="8" w:space="0" w:color="auto"/>
            </w:tcBorders>
            <w:tcMar>
              <w:left w:w="108" w:type="dxa"/>
              <w:right w:w="108" w:type="dxa"/>
            </w:tcMar>
          </w:tcPr>
          <w:p w14:paraId="6EE11F39" w14:textId="77777777" w:rsidR="00F6164B" w:rsidRPr="004B2B1E" w:rsidRDefault="00F6164B" w:rsidP="00634EA2">
            <w:pPr>
              <w:rPr>
                <w:rFonts w:cs="Arial"/>
                <w:szCs w:val="22"/>
              </w:rPr>
            </w:pPr>
            <w:r w:rsidRPr="004B2B1E">
              <w:rPr>
                <w:rFonts w:eastAsia="Times New Roman" w:cs="Arial"/>
                <w:szCs w:val="22"/>
                <w:lang w:val="en-GB"/>
              </w:rPr>
              <w:t>In this component, we foresee a study trip of Estonian experts to Switzerland focusing on six themes currently relevant in their work:</w:t>
            </w:r>
          </w:p>
          <w:p w14:paraId="4D77B1D0" w14:textId="77777777" w:rsidR="00F6164B" w:rsidRPr="004B2B1E" w:rsidRDefault="00F6164B" w:rsidP="005C44AB">
            <w:pPr>
              <w:pStyle w:val="Loendilik"/>
              <w:numPr>
                <w:ilvl w:val="0"/>
                <w:numId w:val="17"/>
              </w:numPr>
              <w:spacing w:after="0" w:line="240" w:lineRule="auto"/>
              <w:rPr>
                <w:rFonts w:eastAsia="Times New Roman" w:cs="Arial"/>
                <w:szCs w:val="22"/>
                <w:lang w:val="en-GB"/>
              </w:rPr>
            </w:pPr>
            <w:r w:rsidRPr="004B2B1E">
              <w:rPr>
                <w:rFonts w:eastAsia="Times New Roman" w:cs="Arial"/>
                <w:szCs w:val="22"/>
              </w:rPr>
              <w:t>O</w:t>
            </w:r>
            <w:proofErr w:type="spellStart"/>
            <w:r w:rsidRPr="004B2B1E">
              <w:rPr>
                <w:rFonts w:eastAsia="Times New Roman" w:cs="Arial"/>
                <w:szCs w:val="22"/>
                <w:lang w:val="en-GB"/>
              </w:rPr>
              <w:t>verall</w:t>
            </w:r>
            <w:proofErr w:type="spellEnd"/>
            <w:r w:rsidRPr="004B2B1E">
              <w:rPr>
                <w:rFonts w:eastAsia="Times New Roman" w:cs="Arial"/>
                <w:szCs w:val="22"/>
                <w:lang w:val="en-GB"/>
              </w:rPr>
              <w:t xml:space="preserve"> understanding of the </w:t>
            </w:r>
            <w:r w:rsidRPr="004B2B1E">
              <w:rPr>
                <w:rFonts w:eastAsia="Times New Roman" w:cs="Arial"/>
                <w:b/>
                <w:bCs/>
                <w:szCs w:val="22"/>
                <w:lang w:val="en-GB"/>
              </w:rPr>
              <w:t>child protection system</w:t>
            </w:r>
            <w:r w:rsidRPr="004B2B1E">
              <w:rPr>
                <w:rFonts w:eastAsia="Times New Roman" w:cs="Arial"/>
                <w:szCs w:val="22"/>
                <w:lang w:val="en-GB"/>
              </w:rPr>
              <w:t xml:space="preserve"> in Switzerland. Specifically:</w:t>
            </w:r>
          </w:p>
          <w:p w14:paraId="03ED45D1" w14:textId="77777777" w:rsidR="00F6164B" w:rsidRPr="004B2B1E" w:rsidRDefault="00F6164B" w:rsidP="005C44AB">
            <w:pPr>
              <w:pStyle w:val="Loendilik"/>
              <w:numPr>
                <w:ilvl w:val="1"/>
                <w:numId w:val="17"/>
              </w:numPr>
              <w:spacing w:after="0" w:line="240" w:lineRule="auto"/>
              <w:rPr>
                <w:rFonts w:eastAsia="Times New Roman" w:cs="Arial"/>
                <w:szCs w:val="22"/>
                <w:lang w:val="en-GB"/>
              </w:rPr>
            </w:pPr>
            <w:r w:rsidRPr="004B2B1E">
              <w:rPr>
                <w:rFonts w:eastAsia="Times New Roman" w:cs="Arial"/>
                <w:szCs w:val="22"/>
                <w:lang w:val="en-GB"/>
              </w:rPr>
              <w:t>What is the national, cantonal and local frameworks for the training, quality, and professional system of child protection workers (how is it regulated, what aspects are mandated by legislation, what is mandatory, what is voluntary, who is responsible, and what roles do institutions have at different levels—e.g., funding, ensuring training opportunities, etc.)?</w:t>
            </w:r>
          </w:p>
          <w:p w14:paraId="409C20D1" w14:textId="77777777" w:rsidR="00F6164B" w:rsidRPr="004B2B1E" w:rsidRDefault="00F6164B" w:rsidP="005C44AB">
            <w:pPr>
              <w:pStyle w:val="Loendilik"/>
              <w:numPr>
                <w:ilvl w:val="1"/>
                <w:numId w:val="17"/>
              </w:numPr>
              <w:spacing w:after="0" w:line="240" w:lineRule="auto"/>
              <w:rPr>
                <w:rFonts w:eastAsia="Times New Roman" w:cs="Arial"/>
                <w:szCs w:val="22"/>
                <w:lang w:val="en-GB"/>
              </w:rPr>
            </w:pPr>
            <w:r w:rsidRPr="004B2B1E">
              <w:rPr>
                <w:rFonts w:eastAsia="Times New Roman" w:cs="Arial"/>
                <w:szCs w:val="22"/>
                <w:lang w:val="en-GB"/>
              </w:rPr>
              <w:t>How is basic training (higher and vocational education) linked to further training and the professional system? How are competency models utilized? Is there a formal or informal career model for child protection workers?</w:t>
            </w:r>
          </w:p>
          <w:p w14:paraId="40A3CD1D" w14:textId="77777777" w:rsidR="00F6164B" w:rsidRPr="004B2B1E" w:rsidRDefault="00F6164B" w:rsidP="005C44AB">
            <w:pPr>
              <w:pStyle w:val="Loendilik"/>
              <w:numPr>
                <w:ilvl w:val="0"/>
                <w:numId w:val="17"/>
              </w:numPr>
              <w:spacing w:after="0" w:line="240" w:lineRule="auto"/>
              <w:rPr>
                <w:rFonts w:eastAsia="Times New Roman" w:cs="Arial"/>
                <w:szCs w:val="22"/>
                <w:lang w:val="en-GB"/>
              </w:rPr>
            </w:pPr>
            <w:r w:rsidRPr="004B2B1E">
              <w:rPr>
                <w:rFonts w:eastAsia="Times New Roman" w:cs="Arial"/>
                <w:szCs w:val="22"/>
                <w:lang w:val="en-GB"/>
              </w:rPr>
              <w:lastRenderedPageBreak/>
              <w:t xml:space="preserve">Curriculum development with a special focus on </w:t>
            </w:r>
            <w:r w:rsidRPr="004B2B1E">
              <w:rPr>
                <w:rFonts w:eastAsia="Times New Roman" w:cs="Arial"/>
                <w:b/>
                <w:bCs/>
                <w:szCs w:val="22"/>
                <w:lang w:val="en-GB"/>
              </w:rPr>
              <w:t>practical education of social and care workers</w:t>
            </w:r>
            <w:r w:rsidRPr="004B2B1E">
              <w:rPr>
                <w:rFonts w:eastAsia="Times New Roman" w:cs="Arial"/>
                <w:szCs w:val="22"/>
                <w:lang w:val="en-GB"/>
              </w:rPr>
              <w:t xml:space="preserve"> to ensure they are well-prepared for their respective fields. </w:t>
            </w:r>
          </w:p>
          <w:p w14:paraId="6700AD8C" w14:textId="77777777" w:rsidR="00F6164B" w:rsidRPr="004B2B1E" w:rsidRDefault="00F6164B" w:rsidP="00634EA2">
            <w:pPr>
              <w:pStyle w:val="Loendilik"/>
              <w:rPr>
                <w:rFonts w:eastAsia="Times New Roman" w:cs="Arial"/>
                <w:szCs w:val="22"/>
                <w:lang w:val="en-GB"/>
              </w:rPr>
            </w:pPr>
            <w:r w:rsidRPr="004B2B1E">
              <w:rPr>
                <w:rFonts w:eastAsia="Times New Roman" w:cs="Arial"/>
                <w:szCs w:val="22"/>
                <w:lang w:val="en-GB"/>
              </w:rPr>
              <w:t xml:space="preserve">Another focus should be on </w:t>
            </w:r>
            <w:r w:rsidRPr="004B2B1E">
              <w:rPr>
                <w:rFonts w:eastAsia="Times New Roman" w:cs="Arial"/>
                <w:b/>
                <w:bCs/>
                <w:szCs w:val="22"/>
                <w:lang w:val="en-GB"/>
              </w:rPr>
              <w:t>innovative educational tools and methods in practical training</w:t>
            </w:r>
            <w:r w:rsidRPr="004B2B1E">
              <w:rPr>
                <w:rFonts w:eastAsia="Times New Roman" w:cs="Arial"/>
                <w:szCs w:val="22"/>
                <w:lang w:val="en-GB"/>
              </w:rPr>
              <w:t xml:space="preserve"> (e.g. virtual reality, one-on-one coaching, supervision). This thematic block should extend beyond tertiary education (with students) to include the ongoing </w:t>
            </w:r>
            <w:r w:rsidRPr="004B2B1E">
              <w:rPr>
                <w:rFonts w:eastAsia="Times New Roman" w:cs="Arial"/>
                <w:b/>
                <w:bCs/>
                <w:szCs w:val="22"/>
                <w:lang w:val="en-GB"/>
              </w:rPr>
              <w:t>professional further education</w:t>
            </w:r>
            <w:r w:rsidRPr="004B2B1E">
              <w:rPr>
                <w:rFonts w:eastAsia="Times New Roman" w:cs="Arial"/>
                <w:szCs w:val="22"/>
                <w:lang w:val="en-GB"/>
              </w:rPr>
              <w:t xml:space="preserve"> of practitioners (in the Swiss context “certificate, master or diploma of advanced studies – CAS, MAS, DAS”), particularly in the field of child protection. Additionally, harmonizing child protection legislation with the relevant training/CAS curricula should be a key focus here.</w:t>
            </w:r>
          </w:p>
          <w:p w14:paraId="200EAFCC" w14:textId="77777777" w:rsidR="00F6164B" w:rsidRPr="004B2B1E" w:rsidRDefault="00F6164B" w:rsidP="005C44AB">
            <w:pPr>
              <w:pStyle w:val="Loendilik"/>
              <w:numPr>
                <w:ilvl w:val="0"/>
                <w:numId w:val="17"/>
              </w:numPr>
              <w:spacing w:after="0" w:line="240" w:lineRule="auto"/>
              <w:rPr>
                <w:rFonts w:eastAsia="Times New Roman" w:cs="Arial"/>
                <w:szCs w:val="22"/>
                <w:lang w:val="en-GB"/>
              </w:rPr>
            </w:pPr>
            <w:r w:rsidRPr="004B2B1E">
              <w:rPr>
                <w:rFonts w:eastAsia="Times New Roman" w:cs="Arial"/>
                <w:szCs w:val="22"/>
                <w:lang w:val="en-GB"/>
              </w:rPr>
              <w:t xml:space="preserve">Developing curricula to equip students and practitioners with the skills needed to work effectively </w:t>
            </w:r>
            <w:r w:rsidRPr="004B2B1E">
              <w:rPr>
                <w:rFonts w:eastAsia="Times New Roman" w:cs="Arial"/>
                <w:b/>
                <w:bCs/>
                <w:szCs w:val="22"/>
                <w:lang w:val="en-GB"/>
              </w:rPr>
              <w:t>with diverse user groups, particularly migrants</w:t>
            </w:r>
            <w:r w:rsidRPr="004B2B1E">
              <w:rPr>
                <w:rFonts w:eastAsia="Times New Roman" w:cs="Arial"/>
                <w:szCs w:val="22"/>
                <w:lang w:val="en-GB"/>
              </w:rPr>
              <w:t>.</w:t>
            </w:r>
          </w:p>
          <w:p w14:paraId="6E7AFA13" w14:textId="77777777" w:rsidR="00F6164B" w:rsidRPr="004B2B1E" w:rsidRDefault="00F6164B" w:rsidP="005C44AB">
            <w:pPr>
              <w:pStyle w:val="Loendilik"/>
              <w:numPr>
                <w:ilvl w:val="0"/>
                <w:numId w:val="17"/>
              </w:numPr>
              <w:spacing w:after="0" w:line="240" w:lineRule="auto"/>
              <w:rPr>
                <w:rFonts w:eastAsia="Times New Roman" w:cs="Arial"/>
                <w:szCs w:val="22"/>
                <w:lang w:val="en-GB"/>
              </w:rPr>
            </w:pPr>
            <w:r w:rsidRPr="004B2B1E">
              <w:rPr>
                <w:rFonts w:eastAsia="Times New Roman" w:cs="Arial"/>
                <w:szCs w:val="22"/>
                <w:lang w:val="en-GB"/>
              </w:rPr>
              <w:t xml:space="preserve">Improving </w:t>
            </w:r>
            <w:r w:rsidRPr="004B2B1E">
              <w:rPr>
                <w:rFonts w:eastAsia="Times New Roman" w:cs="Arial"/>
                <w:b/>
                <w:bCs/>
                <w:szCs w:val="22"/>
                <w:lang w:val="en-GB"/>
              </w:rPr>
              <w:t>access of refugees and migrants</w:t>
            </w:r>
            <w:r w:rsidRPr="004B2B1E">
              <w:rPr>
                <w:rFonts w:eastAsia="Times New Roman" w:cs="Arial"/>
                <w:szCs w:val="22"/>
                <w:lang w:val="en-GB"/>
              </w:rPr>
              <w:t xml:space="preserve"> to vocational </w:t>
            </w:r>
            <w:r w:rsidRPr="004B2B1E">
              <w:rPr>
                <w:rFonts w:eastAsia="Times New Roman" w:cs="Arial"/>
                <w:b/>
                <w:bCs/>
                <w:szCs w:val="22"/>
                <w:lang w:val="en-GB"/>
              </w:rPr>
              <w:t>training and jobs in the social sector</w:t>
            </w:r>
            <w:r w:rsidRPr="004B2B1E">
              <w:rPr>
                <w:rFonts w:eastAsia="Times New Roman" w:cs="Arial"/>
                <w:szCs w:val="22"/>
                <w:lang w:val="en-GB"/>
              </w:rPr>
              <w:t xml:space="preserve"> (social work, care work), with a special focus on </w:t>
            </w:r>
            <w:r w:rsidRPr="004B2B1E">
              <w:rPr>
                <w:rFonts w:eastAsia="Times New Roman" w:cs="Arial"/>
                <w:b/>
                <w:bCs/>
                <w:szCs w:val="22"/>
                <w:lang w:val="en-GB"/>
              </w:rPr>
              <w:t>professional</w:t>
            </w:r>
            <w:r w:rsidRPr="004B2B1E">
              <w:rPr>
                <w:rFonts w:eastAsia="Times New Roman" w:cs="Arial"/>
                <w:szCs w:val="22"/>
                <w:lang w:val="en-GB"/>
              </w:rPr>
              <w:t xml:space="preserve"> </w:t>
            </w:r>
            <w:r w:rsidRPr="004B2B1E">
              <w:rPr>
                <w:rFonts w:eastAsia="Times New Roman" w:cs="Arial"/>
                <w:b/>
                <w:bCs/>
                <w:szCs w:val="22"/>
                <w:lang w:val="en-GB"/>
              </w:rPr>
              <w:t>language immersion</w:t>
            </w:r>
            <w:r w:rsidRPr="004B2B1E">
              <w:rPr>
                <w:rFonts w:eastAsia="Times New Roman" w:cs="Arial"/>
                <w:szCs w:val="22"/>
                <w:lang w:val="en-GB"/>
              </w:rPr>
              <w:t xml:space="preserve"> (preparation classes. diploma recognition etc.)</w:t>
            </w:r>
          </w:p>
          <w:p w14:paraId="7ED8AA5A" w14:textId="77777777" w:rsidR="00F6164B" w:rsidRPr="004B2B1E" w:rsidRDefault="00F6164B" w:rsidP="005C44AB">
            <w:pPr>
              <w:pStyle w:val="Loendilik"/>
              <w:numPr>
                <w:ilvl w:val="0"/>
                <w:numId w:val="17"/>
              </w:numPr>
              <w:spacing w:after="0" w:line="240" w:lineRule="auto"/>
              <w:rPr>
                <w:rFonts w:eastAsia="Times New Roman" w:cs="Arial"/>
                <w:szCs w:val="22"/>
                <w:lang w:val="en-GB"/>
              </w:rPr>
            </w:pPr>
            <w:r w:rsidRPr="004B2B1E">
              <w:rPr>
                <w:rFonts w:eastAsia="Times New Roman" w:cs="Arial"/>
                <w:b/>
                <w:bCs/>
                <w:szCs w:val="22"/>
                <w:lang w:val="en-GB"/>
              </w:rPr>
              <w:t>Social sector employers and Social Work Associations</w:t>
            </w:r>
            <w:r w:rsidRPr="004B2B1E">
              <w:rPr>
                <w:rFonts w:eastAsia="Times New Roman" w:cs="Arial"/>
                <w:szCs w:val="22"/>
                <w:lang w:val="en-GB"/>
              </w:rPr>
              <w:t xml:space="preserve"> and other organisations </w:t>
            </w:r>
            <w:r w:rsidRPr="004B2B1E">
              <w:rPr>
                <w:rFonts w:eastAsia="Times New Roman" w:cs="Arial"/>
                <w:b/>
                <w:bCs/>
                <w:szCs w:val="22"/>
                <w:lang w:val="en-GB"/>
              </w:rPr>
              <w:t>providing support systems for social workers</w:t>
            </w:r>
            <w:r w:rsidRPr="004B2B1E">
              <w:rPr>
                <w:rFonts w:eastAsia="Times New Roman" w:cs="Arial"/>
                <w:szCs w:val="22"/>
                <w:lang w:val="en-GB"/>
              </w:rPr>
              <w:t xml:space="preserve"> (e.g. supervision, peer-led or other supportive measures) and maintaining as well as monitoring employee well-being.</w:t>
            </w:r>
          </w:p>
          <w:p w14:paraId="590C3DD9" w14:textId="77777777" w:rsidR="00F6164B" w:rsidRPr="004B2B1E" w:rsidRDefault="00F6164B" w:rsidP="005C44AB">
            <w:pPr>
              <w:pStyle w:val="Loendilik"/>
              <w:numPr>
                <w:ilvl w:val="0"/>
                <w:numId w:val="17"/>
              </w:numPr>
              <w:spacing w:after="0" w:line="240" w:lineRule="auto"/>
              <w:rPr>
                <w:rFonts w:eastAsia="Times New Roman" w:cs="Arial"/>
                <w:szCs w:val="22"/>
                <w:lang w:val="en-GB"/>
              </w:rPr>
            </w:pPr>
            <w:r w:rsidRPr="004B2B1E">
              <w:rPr>
                <w:rFonts w:eastAsia="Times New Roman" w:cs="Arial"/>
                <w:b/>
                <w:bCs/>
                <w:szCs w:val="22"/>
                <w:lang w:val="en-GB"/>
              </w:rPr>
              <w:t xml:space="preserve">Self-care </w:t>
            </w:r>
            <w:r w:rsidRPr="004B2B1E">
              <w:rPr>
                <w:rFonts w:eastAsia="Times New Roman" w:cs="Arial"/>
                <w:szCs w:val="22"/>
                <w:lang w:val="en-GB"/>
              </w:rPr>
              <w:t>in the social sector and its thematization at the workplace and within the framework of basic training (higher and vocational education) and further education (management training).</w:t>
            </w:r>
          </w:p>
          <w:p w14:paraId="45AD911D" w14:textId="77777777" w:rsidR="00F6164B" w:rsidRPr="004B2B1E" w:rsidRDefault="00F6164B" w:rsidP="00634EA2">
            <w:pPr>
              <w:rPr>
                <w:rFonts w:cs="Arial"/>
                <w:szCs w:val="22"/>
              </w:rPr>
            </w:pPr>
            <w:r w:rsidRPr="004B2B1E">
              <w:rPr>
                <w:rFonts w:eastAsia="Times New Roman" w:cs="Arial"/>
                <w:szCs w:val="22"/>
                <w:lang w:val="en-GB"/>
              </w:rPr>
              <w:t xml:space="preserve">In alignment with these themes, the Bern University of Applied Sciences (BFH) will design a comprehensive program involving various educational and training institutions, practitioners, and professional associations for a duration of </w:t>
            </w:r>
            <w:r w:rsidRPr="004B2B1E">
              <w:rPr>
                <w:rFonts w:eastAsia="Times New Roman" w:cs="Arial"/>
                <w:b/>
                <w:bCs/>
                <w:szCs w:val="22"/>
                <w:lang w:val="en-GB"/>
              </w:rPr>
              <w:t>3-4 days</w:t>
            </w:r>
            <w:r w:rsidRPr="004B2B1E">
              <w:rPr>
                <w:rFonts w:eastAsia="Times New Roman" w:cs="Arial"/>
                <w:szCs w:val="22"/>
                <w:lang w:val="en-GB"/>
              </w:rPr>
              <w:t>.</w:t>
            </w:r>
          </w:p>
        </w:tc>
      </w:tr>
    </w:tbl>
    <w:p w14:paraId="043A2D26" w14:textId="77777777" w:rsidR="00F6164B" w:rsidRPr="004B2B1E" w:rsidRDefault="00F6164B" w:rsidP="00F6164B">
      <w:pPr>
        <w:spacing w:line="257" w:lineRule="auto"/>
        <w:rPr>
          <w:rFonts w:cs="Arial"/>
          <w:szCs w:val="22"/>
        </w:rPr>
      </w:pPr>
      <w:r w:rsidRPr="004B2B1E">
        <w:rPr>
          <w:rFonts w:eastAsia="Calibri" w:cs="Arial"/>
          <w:szCs w:val="22"/>
          <w:lang w:val="et"/>
        </w:rPr>
        <w:lastRenderedPageBreak/>
        <w:t xml:space="preserve"> </w:t>
      </w:r>
    </w:p>
    <w:tbl>
      <w:tblPr>
        <w:tblStyle w:val="Kontuurtabel"/>
        <w:tblW w:w="0" w:type="auto"/>
        <w:tblLayout w:type="fixed"/>
        <w:tblLook w:val="04A0" w:firstRow="1" w:lastRow="0" w:firstColumn="1" w:lastColumn="0" w:noHBand="0" w:noVBand="1"/>
      </w:tblPr>
      <w:tblGrid>
        <w:gridCol w:w="600"/>
        <w:gridCol w:w="2540"/>
        <w:gridCol w:w="1775"/>
        <w:gridCol w:w="2255"/>
        <w:gridCol w:w="6780"/>
      </w:tblGrid>
      <w:tr w:rsidR="00F6164B" w:rsidRPr="004B2B1E" w14:paraId="2A9DCA6C" w14:textId="77777777" w:rsidTr="00634EA2">
        <w:trPr>
          <w:trHeight w:val="300"/>
        </w:trPr>
        <w:tc>
          <w:tcPr>
            <w:tcW w:w="600" w:type="dxa"/>
            <w:tcBorders>
              <w:top w:val="dotted" w:sz="8" w:space="0" w:color="auto"/>
              <w:left w:val="dotted" w:sz="8" w:space="0" w:color="auto"/>
              <w:bottom w:val="dotted" w:sz="8" w:space="0" w:color="auto"/>
              <w:right w:val="dotted" w:sz="8" w:space="0" w:color="auto"/>
            </w:tcBorders>
            <w:tcMar>
              <w:left w:w="108" w:type="dxa"/>
              <w:right w:w="108" w:type="dxa"/>
            </w:tcMar>
          </w:tcPr>
          <w:p w14:paraId="46E2BB82" w14:textId="77777777" w:rsidR="00F6164B" w:rsidRPr="004B2B1E" w:rsidRDefault="00F6164B" w:rsidP="00634EA2">
            <w:pPr>
              <w:rPr>
                <w:rFonts w:cs="Arial"/>
                <w:szCs w:val="22"/>
              </w:rPr>
            </w:pPr>
            <w:r w:rsidRPr="004B2B1E">
              <w:rPr>
                <w:rFonts w:eastAsia="Times New Roman" w:cs="Arial"/>
                <w:szCs w:val="22"/>
                <w:lang w:val="en-GB"/>
              </w:rPr>
              <w:t>#</w:t>
            </w:r>
          </w:p>
        </w:tc>
        <w:tc>
          <w:tcPr>
            <w:tcW w:w="2540" w:type="dxa"/>
            <w:tcBorders>
              <w:top w:val="dotted" w:sz="8" w:space="0" w:color="auto"/>
              <w:left w:val="dotted" w:sz="8" w:space="0" w:color="auto"/>
              <w:bottom w:val="dotted" w:sz="8" w:space="0" w:color="auto"/>
              <w:right w:val="dotted" w:sz="8" w:space="0" w:color="auto"/>
            </w:tcBorders>
            <w:tcMar>
              <w:left w:w="108" w:type="dxa"/>
              <w:right w:w="108" w:type="dxa"/>
            </w:tcMar>
          </w:tcPr>
          <w:p w14:paraId="0340469E" w14:textId="77777777" w:rsidR="00F6164B" w:rsidRPr="004B2B1E" w:rsidRDefault="00F6164B" w:rsidP="00634EA2">
            <w:pPr>
              <w:rPr>
                <w:rFonts w:cs="Arial"/>
                <w:szCs w:val="22"/>
              </w:rPr>
            </w:pPr>
            <w:r w:rsidRPr="004B2B1E">
              <w:rPr>
                <w:rFonts w:eastAsia="Times New Roman" w:cs="Arial"/>
                <w:szCs w:val="22"/>
                <w:lang w:val="en-GB"/>
              </w:rPr>
              <w:t>Activity</w:t>
            </w:r>
          </w:p>
        </w:tc>
        <w:tc>
          <w:tcPr>
            <w:tcW w:w="1775" w:type="dxa"/>
            <w:tcBorders>
              <w:top w:val="dotted" w:sz="8" w:space="0" w:color="auto"/>
              <w:left w:val="dotted" w:sz="8" w:space="0" w:color="auto"/>
              <w:bottom w:val="dotted" w:sz="8" w:space="0" w:color="auto"/>
              <w:right w:val="dotted" w:sz="8" w:space="0" w:color="auto"/>
            </w:tcBorders>
            <w:tcMar>
              <w:left w:w="108" w:type="dxa"/>
              <w:right w:w="108" w:type="dxa"/>
            </w:tcMar>
          </w:tcPr>
          <w:p w14:paraId="53E1CD73" w14:textId="77777777" w:rsidR="00F6164B" w:rsidRPr="004B2B1E" w:rsidRDefault="00F6164B" w:rsidP="00634EA2">
            <w:pPr>
              <w:rPr>
                <w:rFonts w:cs="Arial"/>
                <w:szCs w:val="22"/>
              </w:rPr>
            </w:pPr>
            <w:r w:rsidRPr="004B2B1E">
              <w:rPr>
                <w:rFonts w:eastAsia="Times New Roman" w:cs="Arial"/>
                <w:szCs w:val="22"/>
                <w:lang w:val="en-GB"/>
              </w:rPr>
              <w:t>The general time frame of the activity</w:t>
            </w:r>
          </w:p>
        </w:tc>
        <w:tc>
          <w:tcPr>
            <w:tcW w:w="2255" w:type="dxa"/>
            <w:tcBorders>
              <w:top w:val="dotted" w:sz="8" w:space="0" w:color="auto"/>
              <w:left w:val="dotted" w:sz="8" w:space="0" w:color="auto"/>
              <w:bottom w:val="dotted" w:sz="8" w:space="0" w:color="auto"/>
              <w:right w:val="dotted" w:sz="8" w:space="0" w:color="auto"/>
            </w:tcBorders>
            <w:tcMar>
              <w:left w:w="108" w:type="dxa"/>
              <w:right w:w="108" w:type="dxa"/>
            </w:tcMar>
          </w:tcPr>
          <w:p w14:paraId="18939B82" w14:textId="77777777" w:rsidR="00F6164B" w:rsidRPr="004B2B1E" w:rsidRDefault="00F6164B" w:rsidP="00634EA2">
            <w:pPr>
              <w:rPr>
                <w:rFonts w:cs="Arial"/>
                <w:szCs w:val="22"/>
              </w:rPr>
            </w:pPr>
            <w:r w:rsidRPr="004B2B1E">
              <w:rPr>
                <w:rFonts w:eastAsia="Times New Roman" w:cs="Arial"/>
                <w:szCs w:val="22"/>
                <w:lang w:val="en-GB"/>
              </w:rPr>
              <w:t>Start date and end date of the activity during the period</w:t>
            </w:r>
          </w:p>
        </w:tc>
        <w:tc>
          <w:tcPr>
            <w:tcW w:w="6780" w:type="dxa"/>
            <w:tcBorders>
              <w:top w:val="dotted" w:sz="8" w:space="0" w:color="auto"/>
              <w:left w:val="dotted" w:sz="8" w:space="0" w:color="auto"/>
              <w:bottom w:val="dotted" w:sz="8" w:space="0" w:color="auto"/>
              <w:right w:val="dotted" w:sz="8" w:space="0" w:color="auto"/>
            </w:tcBorders>
            <w:tcMar>
              <w:left w:w="108" w:type="dxa"/>
              <w:right w:w="108" w:type="dxa"/>
            </w:tcMar>
          </w:tcPr>
          <w:p w14:paraId="71C195D4" w14:textId="77777777" w:rsidR="00F6164B" w:rsidRPr="004B2B1E" w:rsidRDefault="00F6164B" w:rsidP="00634EA2">
            <w:pPr>
              <w:rPr>
                <w:rFonts w:cs="Arial"/>
                <w:szCs w:val="22"/>
              </w:rPr>
            </w:pPr>
            <w:r w:rsidRPr="004B2B1E">
              <w:rPr>
                <w:rFonts w:eastAsia="Times New Roman" w:cs="Arial"/>
                <w:szCs w:val="22"/>
                <w:lang w:val="en-GB"/>
              </w:rPr>
              <w:t>Remarks</w:t>
            </w:r>
          </w:p>
        </w:tc>
      </w:tr>
      <w:tr w:rsidR="00F6164B" w:rsidRPr="004B2B1E" w14:paraId="3AC286FF" w14:textId="77777777" w:rsidTr="00634EA2">
        <w:trPr>
          <w:trHeight w:val="300"/>
        </w:trPr>
        <w:tc>
          <w:tcPr>
            <w:tcW w:w="600" w:type="dxa"/>
            <w:tcBorders>
              <w:top w:val="dotted" w:sz="8" w:space="0" w:color="auto"/>
              <w:left w:val="dotted" w:sz="8" w:space="0" w:color="auto"/>
              <w:bottom w:val="dotted" w:sz="8" w:space="0" w:color="auto"/>
              <w:right w:val="dotted" w:sz="8" w:space="0" w:color="auto"/>
            </w:tcBorders>
            <w:tcMar>
              <w:left w:w="108" w:type="dxa"/>
              <w:right w:w="108" w:type="dxa"/>
            </w:tcMar>
          </w:tcPr>
          <w:p w14:paraId="026B5400" w14:textId="77777777" w:rsidR="00F6164B" w:rsidRPr="004B2B1E" w:rsidRDefault="00F6164B" w:rsidP="00634EA2">
            <w:pPr>
              <w:rPr>
                <w:rFonts w:cs="Arial"/>
                <w:szCs w:val="22"/>
              </w:rPr>
            </w:pPr>
            <w:r w:rsidRPr="004B2B1E">
              <w:rPr>
                <w:rFonts w:eastAsia="Times New Roman" w:cs="Arial"/>
                <w:szCs w:val="22"/>
                <w:lang w:val="en-GB"/>
              </w:rPr>
              <w:t>2.1</w:t>
            </w:r>
          </w:p>
        </w:tc>
        <w:tc>
          <w:tcPr>
            <w:tcW w:w="2540" w:type="dxa"/>
            <w:tcBorders>
              <w:top w:val="dotted" w:sz="8" w:space="0" w:color="auto"/>
              <w:left w:val="dotted" w:sz="8" w:space="0" w:color="auto"/>
              <w:bottom w:val="dotted" w:sz="8" w:space="0" w:color="auto"/>
              <w:right w:val="dotted" w:sz="8" w:space="0" w:color="auto"/>
            </w:tcBorders>
            <w:tcMar>
              <w:left w:w="108" w:type="dxa"/>
              <w:right w:w="108" w:type="dxa"/>
            </w:tcMar>
          </w:tcPr>
          <w:p w14:paraId="6A823167" w14:textId="77777777" w:rsidR="00F6164B" w:rsidRPr="004B2B1E" w:rsidRDefault="00F6164B" w:rsidP="00634EA2">
            <w:pPr>
              <w:rPr>
                <w:rFonts w:cs="Arial"/>
                <w:szCs w:val="22"/>
              </w:rPr>
            </w:pPr>
            <w:r w:rsidRPr="004B2B1E">
              <w:rPr>
                <w:rFonts w:eastAsia="Times New Roman" w:cs="Arial"/>
                <w:szCs w:val="22"/>
                <w:lang w:val="en-GB"/>
              </w:rPr>
              <w:t>Kick-off workshop</w:t>
            </w:r>
          </w:p>
        </w:tc>
        <w:tc>
          <w:tcPr>
            <w:tcW w:w="1775" w:type="dxa"/>
            <w:tcBorders>
              <w:top w:val="dotted" w:sz="8" w:space="0" w:color="auto"/>
              <w:left w:val="dotted" w:sz="8" w:space="0" w:color="auto"/>
              <w:bottom w:val="dotted" w:sz="8" w:space="0" w:color="auto"/>
              <w:right w:val="dotted" w:sz="8" w:space="0" w:color="auto"/>
            </w:tcBorders>
            <w:tcMar>
              <w:left w:w="108" w:type="dxa"/>
              <w:right w:w="108" w:type="dxa"/>
            </w:tcMar>
          </w:tcPr>
          <w:p w14:paraId="1FAE3F79" w14:textId="77777777" w:rsidR="00F6164B" w:rsidRPr="004B2B1E" w:rsidRDefault="00F6164B" w:rsidP="00634EA2">
            <w:pPr>
              <w:rPr>
                <w:rFonts w:cs="Arial"/>
                <w:szCs w:val="22"/>
              </w:rPr>
            </w:pPr>
            <w:r w:rsidRPr="004B2B1E">
              <w:rPr>
                <w:rFonts w:eastAsia="Times New Roman" w:cs="Arial"/>
                <w:szCs w:val="22"/>
                <w:lang w:val="en-GB"/>
              </w:rPr>
              <w:t>1,5 hrs.</w:t>
            </w:r>
          </w:p>
        </w:tc>
        <w:tc>
          <w:tcPr>
            <w:tcW w:w="2255" w:type="dxa"/>
            <w:tcBorders>
              <w:top w:val="dotted" w:sz="8" w:space="0" w:color="auto"/>
              <w:left w:val="dotted" w:sz="8" w:space="0" w:color="auto"/>
              <w:bottom w:val="dotted" w:sz="8" w:space="0" w:color="auto"/>
              <w:right w:val="dotted" w:sz="8" w:space="0" w:color="auto"/>
            </w:tcBorders>
            <w:tcMar>
              <w:left w:w="108" w:type="dxa"/>
              <w:right w:w="108" w:type="dxa"/>
            </w:tcMar>
          </w:tcPr>
          <w:p w14:paraId="7AC5C385" w14:textId="77777777" w:rsidR="00F6164B" w:rsidRPr="004B2B1E" w:rsidRDefault="00F6164B" w:rsidP="00634EA2">
            <w:pPr>
              <w:rPr>
                <w:rFonts w:cs="Arial"/>
                <w:szCs w:val="22"/>
              </w:rPr>
            </w:pPr>
            <w:r w:rsidRPr="004B2B1E">
              <w:rPr>
                <w:rFonts w:eastAsia="Times New Roman" w:cs="Arial"/>
                <w:szCs w:val="22"/>
                <w:lang w:val="en-GB"/>
              </w:rPr>
              <w:t>05.11.2024</w:t>
            </w:r>
          </w:p>
        </w:tc>
        <w:tc>
          <w:tcPr>
            <w:tcW w:w="6780" w:type="dxa"/>
            <w:tcBorders>
              <w:top w:val="dotted" w:sz="8" w:space="0" w:color="auto"/>
              <w:left w:val="dotted" w:sz="8" w:space="0" w:color="auto"/>
              <w:bottom w:val="dotted" w:sz="8" w:space="0" w:color="auto"/>
              <w:right w:val="dotted" w:sz="8" w:space="0" w:color="auto"/>
            </w:tcBorders>
            <w:tcMar>
              <w:left w:w="108" w:type="dxa"/>
              <w:right w:w="108" w:type="dxa"/>
            </w:tcMar>
          </w:tcPr>
          <w:p w14:paraId="0FEAB8DC" w14:textId="77777777" w:rsidR="00F6164B" w:rsidRPr="004B2B1E" w:rsidRDefault="00F6164B" w:rsidP="00634EA2">
            <w:pPr>
              <w:rPr>
                <w:rFonts w:cs="Arial"/>
                <w:szCs w:val="22"/>
              </w:rPr>
            </w:pPr>
            <w:r w:rsidRPr="004B2B1E">
              <w:rPr>
                <w:rFonts w:eastAsia="Times New Roman" w:cs="Arial"/>
                <w:szCs w:val="22"/>
              </w:rPr>
              <w:t xml:space="preserve">Aron </w:t>
            </w:r>
            <w:proofErr w:type="spellStart"/>
            <w:r w:rsidRPr="004B2B1E">
              <w:rPr>
                <w:rFonts w:eastAsia="Times New Roman" w:cs="Arial"/>
                <w:szCs w:val="22"/>
              </w:rPr>
              <w:t>Korozs</w:t>
            </w:r>
            <w:proofErr w:type="spellEnd"/>
            <w:r w:rsidRPr="004B2B1E">
              <w:rPr>
                <w:rFonts w:eastAsia="Times New Roman" w:cs="Arial"/>
                <w:szCs w:val="22"/>
              </w:rPr>
              <w:t>, Prof. Matthias von Bergen</w:t>
            </w:r>
          </w:p>
        </w:tc>
      </w:tr>
      <w:tr w:rsidR="00F6164B" w:rsidRPr="004B2B1E" w14:paraId="1376C4A0" w14:textId="77777777" w:rsidTr="00634EA2">
        <w:trPr>
          <w:trHeight w:val="300"/>
        </w:trPr>
        <w:tc>
          <w:tcPr>
            <w:tcW w:w="600" w:type="dxa"/>
            <w:tcBorders>
              <w:top w:val="dotted" w:sz="8" w:space="0" w:color="auto"/>
              <w:left w:val="dotted" w:sz="8" w:space="0" w:color="auto"/>
              <w:bottom w:val="dotted" w:sz="8" w:space="0" w:color="auto"/>
              <w:right w:val="dotted" w:sz="8" w:space="0" w:color="auto"/>
            </w:tcBorders>
            <w:tcMar>
              <w:left w:w="108" w:type="dxa"/>
              <w:right w:w="108" w:type="dxa"/>
            </w:tcMar>
          </w:tcPr>
          <w:p w14:paraId="53C1AB85" w14:textId="77777777" w:rsidR="00F6164B" w:rsidRPr="004B2B1E" w:rsidRDefault="00F6164B" w:rsidP="00634EA2">
            <w:pPr>
              <w:rPr>
                <w:rFonts w:cs="Arial"/>
                <w:szCs w:val="22"/>
              </w:rPr>
            </w:pPr>
            <w:r w:rsidRPr="004B2B1E">
              <w:rPr>
                <w:rFonts w:eastAsia="Times New Roman" w:cs="Arial"/>
                <w:szCs w:val="22"/>
                <w:lang w:val="en-GB"/>
              </w:rPr>
              <w:t>2.2</w:t>
            </w:r>
          </w:p>
        </w:tc>
        <w:tc>
          <w:tcPr>
            <w:tcW w:w="2540" w:type="dxa"/>
            <w:tcBorders>
              <w:top w:val="dotted" w:sz="8" w:space="0" w:color="auto"/>
              <w:left w:val="dotted" w:sz="8" w:space="0" w:color="auto"/>
              <w:bottom w:val="dotted" w:sz="8" w:space="0" w:color="auto"/>
              <w:right w:val="dotted" w:sz="8" w:space="0" w:color="auto"/>
            </w:tcBorders>
            <w:tcMar>
              <w:left w:w="108" w:type="dxa"/>
              <w:right w:w="108" w:type="dxa"/>
            </w:tcMar>
          </w:tcPr>
          <w:p w14:paraId="47DDE0B6" w14:textId="77777777" w:rsidR="00F6164B" w:rsidRPr="004B2B1E" w:rsidRDefault="00F6164B" w:rsidP="00634EA2">
            <w:pPr>
              <w:rPr>
                <w:rFonts w:cs="Arial"/>
                <w:szCs w:val="22"/>
              </w:rPr>
            </w:pPr>
            <w:r w:rsidRPr="004B2B1E">
              <w:rPr>
                <w:rFonts w:eastAsia="Times New Roman" w:cs="Arial"/>
                <w:szCs w:val="22"/>
                <w:lang w:val="en-GB"/>
              </w:rPr>
              <w:t>Planning session study trip</w:t>
            </w:r>
          </w:p>
        </w:tc>
        <w:tc>
          <w:tcPr>
            <w:tcW w:w="1775" w:type="dxa"/>
            <w:tcBorders>
              <w:top w:val="dotted" w:sz="8" w:space="0" w:color="auto"/>
              <w:left w:val="dotted" w:sz="8" w:space="0" w:color="auto"/>
              <w:bottom w:val="dotted" w:sz="8" w:space="0" w:color="auto"/>
              <w:right w:val="dotted" w:sz="8" w:space="0" w:color="auto"/>
            </w:tcBorders>
            <w:tcMar>
              <w:left w:w="108" w:type="dxa"/>
              <w:right w:w="108" w:type="dxa"/>
            </w:tcMar>
          </w:tcPr>
          <w:p w14:paraId="26028654" w14:textId="77777777" w:rsidR="00F6164B" w:rsidRPr="004B2B1E" w:rsidRDefault="00F6164B" w:rsidP="00634EA2">
            <w:pPr>
              <w:rPr>
                <w:rFonts w:cs="Arial"/>
                <w:szCs w:val="22"/>
              </w:rPr>
            </w:pPr>
            <w:r w:rsidRPr="004B2B1E">
              <w:rPr>
                <w:rFonts w:eastAsia="Times New Roman" w:cs="Arial"/>
                <w:szCs w:val="22"/>
                <w:lang w:val="en-GB"/>
              </w:rPr>
              <w:t>1,5 hrs.</w:t>
            </w:r>
          </w:p>
        </w:tc>
        <w:tc>
          <w:tcPr>
            <w:tcW w:w="2255" w:type="dxa"/>
            <w:tcBorders>
              <w:top w:val="dotted" w:sz="8" w:space="0" w:color="auto"/>
              <w:left w:val="dotted" w:sz="8" w:space="0" w:color="auto"/>
              <w:bottom w:val="dotted" w:sz="8" w:space="0" w:color="auto"/>
              <w:right w:val="dotted" w:sz="8" w:space="0" w:color="auto"/>
            </w:tcBorders>
            <w:tcMar>
              <w:left w:w="108" w:type="dxa"/>
              <w:right w:w="108" w:type="dxa"/>
            </w:tcMar>
          </w:tcPr>
          <w:p w14:paraId="49E800AF" w14:textId="77777777" w:rsidR="00F6164B" w:rsidRPr="004B2B1E" w:rsidRDefault="00F6164B" w:rsidP="00634EA2">
            <w:pPr>
              <w:rPr>
                <w:rFonts w:cs="Arial"/>
                <w:szCs w:val="22"/>
              </w:rPr>
            </w:pPr>
            <w:r w:rsidRPr="004B2B1E">
              <w:rPr>
                <w:rFonts w:eastAsia="Times New Roman" w:cs="Arial"/>
                <w:szCs w:val="22"/>
                <w:lang w:val="en-GB"/>
              </w:rPr>
              <w:t>End of January 2025</w:t>
            </w:r>
          </w:p>
        </w:tc>
        <w:tc>
          <w:tcPr>
            <w:tcW w:w="6780" w:type="dxa"/>
            <w:tcBorders>
              <w:top w:val="dotted" w:sz="8" w:space="0" w:color="auto"/>
              <w:left w:val="dotted" w:sz="8" w:space="0" w:color="auto"/>
              <w:bottom w:val="dotted" w:sz="8" w:space="0" w:color="auto"/>
              <w:right w:val="dotted" w:sz="8" w:space="0" w:color="auto"/>
            </w:tcBorders>
            <w:tcMar>
              <w:left w:w="108" w:type="dxa"/>
              <w:right w:w="108" w:type="dxa"/>
            </w:tcMar>
          </w:tcPr>
          <w:p w14:paraId="646F0DF1" w14:textId="77777777" w:rsidR="00F6164B" w:rsidRPr="004B2B1E" w:rsidRDefault="00F6164B" w:rsidP="00634EA2">
            <w:pPr>
              <w:rPr>
                <w:rFonts w:cs="Arial"/>
                <w:szCs w:val="22"/>
              </w:rPr>
            </w:pPr>
            <w:r w:rsidRPr="004B2B1E">
              <w:rPr>
                <w:rFonts w:eastAsia="Times New Roman" w:cs="Arial"/>
                <w:szCs w:val="22"/>
              </w:rPr>
              <w:t xml:space="preserve">Aron </w:t>
            </w:r>
            <w:proofErr w:type="spellStart"/>
            <w:r w:rsidRPr="004B2B1E">
              <w:rPr>
                <w:rFonts w:eastAsia="Times New Roman" w:cs="Arial"/>
                <w:szCs w:val="22"/>
              </w:rPr>
              <w:t>Korozs</w:t>
            </w:r>
            <w:proofErr w:type="spellEnd"/>
            <w:r w:rsidRPr="004B2B1E">
              <w:rPr>
                <w:rFonts w:eastAsia="Times New Roman" w:cs="Arial"/>
                <w:szCs w:val="22"/>
              </w:rPr>
              <w:t>, Prof. Matthias von Bergen</w:t>
            </w:r>
          </w:p>
        </w:tc>
      </w:tr>
      <w:tr w:rsidR="00F6164B" w:rsidRPr="004B2B1E" w14:paraId="238C553C" w14:textId="77777777" w:rsidTr="00634EA2">
        <w:trPr>
          <w:trHeight w:val="300"/>
        </w:trPr>
        <w:tc>
          <w:tcPr>
            <w:tcW w:w="600" w:type="dxa"/>
            <w:tcBorders>
              <w:top w:val="dotted" w:sz="8" w:space="0" w:color="auto"/>
              <w:left w:val="dotted" w:sz="8" w:space="0" w:color="auto"/>
              <w:bottom w:val="dotted" w:sz="8" w:space="0" w:color="auto"/>
              <w:right w:val="dotted" w:sz="8" w:space="0" w:color="auto"/>
            </w:tcBorders>
            <w:tcMar>
              <w:left w:w="108" w:type="dxa"/>
              <w:right w:w="108" w:type="dxa"/>
            </w:tcMar>
          </w:tcPr>
          <w:p w14:paraId="4E61DB15" w14:textId="77777777" w:rsidR="00F6164B" w:rsidRPr="004B2B1E" w:rsidRDefault="00F6164B" w:rsidP="00634EA2">
            <w:pPr>
              <w:rPr>
                <w:rFonts w:cs="Arial"/>
                <w:szCs w:val="22"/>
              </w:rPr>
            </w:pPr>
            <w:r w:rsidRPr="004B2B1E">
              <w:rPr>
                <w:rFonts w:eastAsia="Times New Roman" w:cs="Arial"/>
                <w:szCs w:val="22"/>
                <w:lang w:val="en-GB"/>
              </w:rPr>
              <w:t>2.3</w:t>
            </w:r>
          </w:p>
        </w:tc>
        <w:tc>
          <w:tcPr>
            <w:tcW w:w="2540" w:type="dxa"/>
            <w:tcBorders>
              <w:top w:val="dotted" w:sz="8" w:space="0" w:color="auto"/>
              <w:left w:val="dotted" w:sz="8" w:space="0" w:color="auto"/>
              <w:bottom w:val="dotted" w:sz="8" w:space="0" w:color="auto"/>
              <w:right w:val="dotted" w:sz="8" w:space="0" w:color="auto"/>
            </w:tcBorders>
            <w:tcMar>
              <w:left w:w="108" w:type="dxa"/>
              <w:right w:w="108" w:type="dxa"/>
            </w:tcMar>
          </w:tcPr>
          <w:p w14:paraId="1B1E8DDF" w14:textId="77777777" w:rsidR="00F6164B" w:rsidRPr="004B2B1E" w:rsidRDefault="00F6164B" w:rsidP="00634EA2">
            <w:pPr>
              <w:rPr>
                <w:rFonts w:cs="Arial"/>
                <w:szCs w:val="22"/>
              </w:rPr>
            </w:pPr>
            <w:r w:rsidRPr="004B2B1E">
              <w:rPr>
                <w:rFonts w:eastAsia="Times New Roman" w:cs="Arial"/>
                <w:szCs w:val="22"/>
                <w:lang w:val="en-GB"/>
              </w:rPr>
              <w:t xml:space="preserve">Study Trip: Insights from Curriculum Development and Social </w:t>
            </w:r>
            <w:r w:rsidRPr="004B2B1E">
              <w:rPr>
                <w:rFonts w:eastAsia="Times New Roman" w:cs="Arial"/>
                <w:szCs w:val="22"/>
                <w:lang w:val="en-GB"/>
              </w:rPr>
              <w:lastRenderedPageBreak/>
              <w:t>Workers’ Associations in Switzerland</w:t>
            </w:r>
          </w:p>
        </w:tc>
        <w:tc>
          <w:tcPr>
            <w:tcW w:w="1775" w:type="dxa"/>
            <w:tcBorders>
              <w:top w:val="dotted" w:sz="8" w:space="0" w:color="auto"/>
              <w:left w:val="dotted" w:sz="8" w:space="0" w:color="auto"/>
              <w:bottom w:val="dotted" w:sz="8" w:space="0" w:color="auto"/>
              <w:right w:val="dotted" w:sz="8" w:space="0" w:color="auto"/>
            </w:tcBorders>
            <w:tcMar>
              <w:left w:w="108" w:type="dxa"/>
              <w:right w:w="108" w:type="dxa"/>
            </w:tcMar>
          </w:tcPr>
          <w:p w14:paraId="7E35644C" w14:textId="77777777" w:rsidR="00F6164B" w:rsidRPr="004B2B1E" w:rsidRDefault="00F6164B" w:rsidP="00634EA2">
            <w:pPr>
              <w:rPr>
                <w:rFonts w:cs="Arial"/>
                <w:szCs w:val="22"/>
              </w:rPr>
            </w:pPr>
            <w:r w:rsidRPr="004B2B1E">
              <w:rPr>
                <w:rFonts w:eastAsia="Times New Roman" w:cs="Arial"/>
                <w:szCs w:val="22"/>
                <w:lang w:val="en-GB"/>
              </w:rPr>
              <w:lastRenderedPageBreak/>
              <w:t>3-4 days</w:t>
            </w:r>
          </w:p>
        </w:tc>
        <w:tc>
          <w:tcPr>
            <w:tcW w:w="2255" w:type="dxa"/>
            <w:tcBorders>
              <w:top w:val="dotted" w:sz="8" w:space="0" w:color="auto"/>
              <w:left w:val="dotted" w:sz="8" w:space="0" w:color="auto"/>
              <w:bottom w:val="dotted" w:sz="8" w:space="0" w:color="auto"/>
              <w:right w:val="dotted" w:sz="8" w:space="0" w:color="auto"/>
            </w:tcBorders>
            <w:tcMar>
              <w:left w:w="108" w:type="dxa"/>
              <w:right w:w="108" w:type="dxa"/>
            </w:tcMar>
          </w:tcPr>
          <w:p w14:paraId="6155B1F7" w14:textId="77777777" w:rsidR="00F6164B" w:rsidRPr="004B2B1E" w:rsidRDefault="00F6164B" w:rsidP="00634EA2">
            <w:pPr>
              <w:rPr>
                <w:rFonts w:cs="Arial"/>
                <w:szCs w:val="22"/>
              </w:rPr>
            </w:pPr>
            <w:r w:rsidRPr="004B2B1E">
              <w:rPr>
                <w:rFonts w:eastAsia="Times New Roman" w:cs="Arial"/>
                <w:szCs w:val="22"/>
                <w:lang w:val="en-GB"/>
              </w:rPr>
              <w:t>April/May 2025</w:t>
            </w:r>
          </w:p>
        </w:tc>
        <w:tc>
          <w:tcPr>
            <w:tcW w:w="6780" w:type="dxa"/>
            <w:tcBorders>
              <w:top w:val="dotted" w:sz="8" w:space="0" w:color="auto"/>
              <w:left w:val="dotted" w:sz="8" w:space="0" w:color="auto"/>
              <w:bottom w:val="dotted" w:sz="8" w:space="0" w:color="auto"/>
              <w:right w:val="dotted" w:sz="8" w:space="0" w:color="auto"/>
            </w:tcBorders>
            <w:tcMar>
              <w:left w:w="108" w:type="dxa"/>
              <w:right w:w="108" w:type="dxa"/>
            </w:tcMar>
          </w:tcPr>
          <w:p w14:paraId="2F994266" w14:textId="77777777" w:rsidR="00F6164B" w:rsidRPr="004B2B1E" w:rsidRDefault="00F6164B" w:rsidP="00634EA2">
            <w:pPr>
              <w:rPr>
                <w:rFonts w:cs="Arial"/>
                <w:szCs w:val="22"/>
              </w:rPr>
            </w:pPr>
            <w:r w:rsidRPr="004B2B1E">
              <w:rPr>
                <w:rFonts w:eastAsia="Times New Roman" w:cs="Arial"/>
                <w:szCs w:val="22"/>
                <w:lang w:val="en-GB"/>
              </w:rPr>
              <w:t>6 experts from Estonia</w:t>
            </w:r>
          </w:p>
          <w:p w14:paraId="25950B96" w14:textId="77777777" w:rsidR="00F6164B" w:rsidRPr="004B2B1E" w:rsidRDefault="00F6164B" w:rsidP="00634EA2">
            <w:pPr>
              <w:rPr>
                <w:rFonts w:cs="Arial"/>
                <w:szCs w:val="22"/>
              </w:rPr>
            </w:pPr>
            <w:r w:rsidRPr="004B2B1E">
              <w:rPr>
                <w:rFonts w:eastAsia="Times New Roman" w:cs="Arial"/>
                <w:szCs w:val="22"/>
                <w:lang w:val="en-GB"/>
              </w:rPr>
              <w:t xml:space="preserve"> </w:t>
            </w:r>
          </w:p>
          <w:p w14:paraId="61EA4CBC" w14:textId="77777777" w:rsidR="00F6164B" w:rsidRPr="004B2B1E" w:rsidRDefault="00F6164B" w:rsidP="00634EA2">
            <w:pPr>
              <w:rPr>
                <w:rFonts w:cs="Arial"/>
                <w:szCs w:val="22"/>
              </w:rPr>
            </w:pPr>
            <w:proofErr w:type="spellStart"/>
            <w:r w:rsidRPr="004B2B1E">
              <w:rPr>
                <w:rFonts w:eastAsia="Times New Roman" w:cs="Arial"/>
                <w:szCs w:val="22"/>
                <w:lang w:val="en-GB"/>
              </w:rPr>
              <w:t>Responsibles</w:t>
            </w:r>
            <w:proofErr w:type="spellEnd"/>
            <w:r w:rsidRPr="004B2B1E">
              <w:rPr>
                <w:rFonts w:eastAsia="Times New Roman" w:cs="Arial"/>
                <w:szCs w:val="22"/>
                <w:lang w:val="en-GB"/>
              </w:rPr>
              <w:t xml:space="preserve">:  </w:t>
            </w:r>
          </w:p>
          <w:p w14:paraId="748EC0EE" w14:textId="77777777" w:rsidR="00F6164B" w:rsidRPr="004B2B1E" w:rsidRDefault="00F6164B" w:rsidP="00634EA2">
            <w:pPr>
              <w:rPr>
                <w:rFonts w:cs="Arial"/>
                <w:szCs w:val="22"/>
              </w:rPr>
            </w:pPr>
            <w:r w:rsidRPr="004B2B1E">
              <w:rPr>
                <w:rFonts w:eastAsia="Times New Roman" w:cs="Arial"/>
                <w:szCs w:val="22"/>
                <w:lang w:val="en-GB"/>
              </w:rPr>
              <w:lastRenderedPageBreak/>
              <w:t xml:space="preserve">Aron </w:t>
            </w:r>
            <w:proofErr w:type="spellStart"/>
            <w:r w:rsidRPr="004B2B1E">
              <w:rPr>
                <w:rFonts w:eastAsia="Times New Roman" w:cs="Arial"/>
                <w:szCs w:val="22"/>
                <w:lang w:val="en-GB"/>
              </w:rPr>
              <w:t>Korozs</w:t>
            </w:r>
            <w:proofErr w:type="spellEnd"/>
            <w:r w:rsidRPr="004B2B1E">
              <w:rPr>
                <w:rFonts w:eastAsia="Times New Roman" w:cs="Arial"/>
                <w:szCs w:val="22"/>
                <w:lang w:val="en-GB"/>
              </w:rPr>
              <w:t>, Prof.  Matthias von Bergen</w:t>
            </w:r>
          </w:p>
        </w:tc>
      </w:tr>
      <w:tr w:rsidR="00F6164B" w:rsidRPr="004B2B1E" w14:paraId="64BD2994" w14:textId="77777777" w:rsidTr="00634EA2">
        <w:trPr>
          <w:trHeight w:val="300"/>
        </w:trPr>
        <w:tc>
          <w:tcPr>
            <w:tcW w:w="600" w:type="dxa"/>
            <w:tcBorders>
              <w:top w:val="dotted" w:sz="8" w:space="0" w:color="auto"/>
              <w:left w:val="dotted" w:sz="8" w:space="0" w:color="auto"/>
              <w:bottom w:val="dotted" w:sz="8" w:space="0" w:color="auto"/>
              <w:right w:val="dotted" w:sz="8" w:space="0" w:color="auto"/>
            </w:tcBorders>
            <w:tcMar>
              <w:left w:w="108" w:type="dxa"/>
              <w:right w:w="108" w:type="dxa"/>
            </w:tcMar>
          </w:tcPr>
          <w:p w14:paraId="59AEB27E" w14:textId="77777777" w:rsidR="00F6164B" w:rsidRPr="004B2B1E" w:rsidRDefault="00F6164B" w:rsidP="00634EA2">
            <w:pPr>
              <w:rPr>
                <w:rFonts w:cs="Arial"/>
                <w:szCs w:val="22"/>
              </w:rPr>
            </w:pPr>
            <w:r w:rsidRPr="004B2B1E">
              <w:rPr>
                <w:rFonts w:eastAsia="Times New Roman" w:cs="Arial"/>
                <w:szCs w:val="22"/>
                <w:lang w:val="en-GB"/>
              </w:rPr>
              <w:lastRenderedPageBreak/>
              <w:t>2.4</w:t>
            </w:r>
          </w:p>
        </w:tc>
        <w:tc>
          <w:tcPr>
            <w:tcW w:w="2540" w:type="dxa"/>
            <w:tcBorders>
              <w:top w:val="dotted" w:sz="8" w:space="0" w:color="auto"/>
              <w:left w:val="dotted" w:sz="8" w:space="0" w:color="auto"/>
              <w:bottom w:val="dotted" w:sz="8" w:space="0" w:color="auto"/>
              <w:right w:val="dotted" w:sz="8" w:space="0" w:color="auto"/>
            </w:tcBorders>
            <w:tcMar>
              <w:left w:w="108" w:type="dxa"/>
              <w:right w:w="108" w:type="dxa"/>
            </w:tcMar>
          </w:tcPr>
          <w:p w14:paraId="1E02617E" w14:textId="77777777" w:rsidR="00F6164B" w:rsidRPr="004B2B1E" w:rsidRDefault="00F6164B" w:rsidP="00634EA2">
            <w:pPr>
              <w:rPr>
                <w:rFonts w:cs="Arial"/>
                <w:szCs w:val="22"/>
              </w:rPr>
            </w:pPr>
            <w:r w:rsidRPr="004B2B1E">
              <w:rPr>
                <w:rFonts w:eastAsia="Times New Roman" w:cs="Arial"/>
                <w:szCs w:val="22"/>
                <w:lang w:val="en-GB"/>
              </w:rPr>
              <w:t>Retrospective and evaluation of study trip</w:t>
            </w:r>
          </w:p>
        </w:tc>
        <w:tc>
          <w:tcPr>
            <w:tcW w:w="1775" w:type="dxa"/>
            <w:tcBorders>
              <w:top w:val="dotted" w:sz="8" w:space="0" w:color="auto"/>
              <w:left w:val="dotted" w:sz="8" w:space="0" w:color="auto"/>
              <w:bottom w:val="dotted" w:sz="8" w:space="0" w:color="auto"/>
              <w:right w:val="dotted" w:sz="8" w:space="0" w:color="auto"/>
            </w:tcBorders>
            <w:tcMar>
              <w:left w:w="108" w:type="dxa"/>
              <w:right w:w="108" w:type="dxa"/>
            </w:tcMar>
          </w:tcPr>
          <w:p w14:paraId="5C62F0D2" w14:textId="77777777" w:rsidR="00F6164B" w:rsidRPr="004B2B1E" w:rsidRDefault="00F6164B" w:rsidP="00634EA2">
            <w:pPr>
              <w:rPr>
                <w:rFonts w:cs="Arial"/>
                <w:szCs w:val="22"/>
              </w:rPr>
            </w:pPr>
            <w:r w:rsidRPr="004B2B1E">
              <w:rPr>
                <w:rFonts w:eastAsia="Times New Roman" w:cs="Arial"/>
                <w:szCs w:val="22"/>
                <w:lang w:val="en-GB"/>
              </w:rPr>
              <w:t>1,5 hrs.</w:t>
            </w:r>
          </w:p>
        </w:tc>
        <w:tc>
          <w:tcPr>
            <w:tcW w:w="2255" w:type="dxa"/>
            <w:tcBorders>
              <w:top w:val="dotted" w:sz="8" w:space="0" w:color="auto"/>
              <w:left w:val="dotted" w:sz="8" w:space="0" w:color="auto"/>
              <w:bottom w:val="dotted" w:sz="8" w:space="0" w:color="auto"/>
              <w:right w:val="dotted" w:sz="8" w:space="0" w:color="auto"/>
            </w:tcBorders>
            <w:tcMar>
              <w:left w:w="108" w:type="dxa"/>
              <w:right w:w="108" w:type="dxa"/>
            </w:tcMar>
          </w:tcPr>
          <w:p w14:paraId="5ABD7E28" w14:textId="77777777" w:rsidR="00F6164B" w:rsidRPr="004B2B1E" w:rsidRDefault="00F6164B" w:rsidP="00634EA2">
            <w:pPr>
              <w:rPr>
                <w:rFonts w:cs="Arial"/>
                <w:szCs w:val="22"/>
              </w:rPr>
            </w:pPr>
            <w:r w:rsidRPr="004B2B1E">
              <w:rPr>
                <w:rFonts w:eastAsia="Times New Roman" w:cs="Arial"/>
                <w:szCs w:val="22"/>
                <w:lang w:val="en-GB"/>
              </w:rPr>
              <w:t>Shortly after study trip</w:t>
            </w:r>
          </w:p>
        </w:tc>
        <w:tc>
          <w:tcPr>
            <w:tcW w:w="6780" w:type="dxa"/>
            <w:tcBorders>
              <w:top w:val="dotted" w:sz="8" w:space="0" w:color="auto"/>
              <w:left w:val="dotted" w:sz="8" w:space="0" w:color="auto"/>
              <w:bottom w:val="dotted" w:sz="8" w:space="0" w:color="auto"/>
              <w:right w:val="dotted" w:sz="8" w:space="0" w:color="auto"/>
            </w:tcBorders>
            <w:tcMar>
              <w:left w:w="108" w:type="dxa"/>
              <w:right w:w="108" w:type="dxa"/>
            </w:tcMar>
          </w:tcPr>
          <w:p w14:paraId="329DA484" w14:textId="77777777" w:rsidR="00F6164B" w:rsidRPr="004B2B1E" w:rsidRDefault="00F6164B" w:rsidP="00634EA2">
            <w:pPr>
              <w:rPr>
                <w:rFonts w:cs="Arial"/>
                <w:szCs w:val="22"/>
              </w:rPr>
            </w:pPr>
            <w:r w:rsidRPr="004B2B1E">
              <w:rPr>
                <w:rFonts w:eastAsia="Times New Roman" w:cs="Arial"/>
                <w:szCs w:val="22"/>
              </w:rPr>
              <w:t xml:space="preserve">Aron </w:t>
            </w:r>
            <w:proofErr w:type="spellStart"/>
            <w:r w:rsidRPr="004B2B1E">
              <w:rPr>
                <w:rFonts w:eastAsia="Times New Roman" w:cs="Arial"/>
                <w:szCs w:val="22"/>
              </w:rPr>
              <w:t>Korozs</w:t>
            </w:r>
            <w:proofErr w:type="spellEnd"/>
            <w:r w:rsidRPr="004B2B1E">
              <w:rPr>
                <w:rFonts w:eastAsia="Times New Roman" w:cs="Arial"/>
                <w:szCs w:val="22"/>
              </w:rPr>
              <w:t>, Prof. Matthias von Bergen</w:t>
            </w:r>
          </w:p>
        </w:tc>
      </w:tr>
      <w:tr w:rsidR="00F6164B" w:rsidRPr="004B2B1E" w14:paraId="19B55858" w14:textId="77777777" w:rsidTr="00634EA2">
        <w:trPr>
          <w:trHeight w:val="300"/>
        </w:trPr>
        <w:tc>
          <w:tcPr>
            <w:tcW w:w="600" w:type="dxa"/>
            <w:tcBorders>
              <w:top w:val="dotted" w:sz="8" w:space="0" w:color="auto"/>
              <w:left w:val="dotted" w:sz="8" w:space="0" w:color="auto"/>
              <w:bottom w:val="dotted" w:sz="8" w:space="0" w:color="auto"/>
              <w:right w:val="dotted" w:sz="8" w:space="0" w:color="auto"/>
            </w:tcBorders>
            <w:tcMar>
              <w:left w:w="108" w:type="dxa"/>
              <w:right w:w="108" w:type="dxa"/>
            </w:tcMar>
          </w:tcPr>
          <w:p w14:paraId="47F0F37F" w14:textId="77777777" w:rsidR="00F6164B" w:rsidRPr="004B2B1E" w:rsidRDefault="00F6164B" w:rsidP="00634EA2">
            <w:pPr>
              <w:rPr>
                <w:rFonts w:cs="Arial"/>
                <w:szCs w:val="22"/>
              </w:rPr>
            </w:pPr>
            <w:r w:rsidRPr="004B2B1E">
              <w:rPr>
                <w:rFonts w:eastAsia="Times New Roman" w:cs="Arial"/>
                <w:szCs w:val="22"/>
                <w:lang w:val="en-GB"/>
              </w:rPr>
              <w:t>2.5</w:t>
            </w:r>
          </w:p>
        </w:tc>
        <w:tc>
          <w:tcPr>
            <w:tcW w:w="2540" w:type="dxa"/>
            <w:tcBorders>
              <w:top w:val="dotted" w:sz="8" w:space="0" w:color="auto"/>
              <w:left w:val="dotted" w:sz="8" w:space="0" w:color="auto"/>
              <w:bottom w:val="dotted" w:sz="8" w:space="0" w:color="auto"/>
              <w:right w:val="dotted" w:sz="8" w:space="0" w:color="auto"/>
            </w:tcBorders>
            <w:tcMar>
              <w:left w:w="108" w:type="dxa"/>
              <w:right w:w="108" w:type="dxa"/>
            </w:tcMar>
          </w:tcPr>
          <w:p w14:paraId="01BA3C16" w14:textId="77777777" w:rsidR="00F6164B" w:rsidRPr="004B2B1E" w:rsidRDefault="00F6164B" w:rsidP="00634EA2">
            <w:pPr>
              <w:rPr>
                <w:rFonts w:cs="Arial"/>
                <w:szCs w:val="22"/>
              </w:rPr>
            </w:pPr>
            <w:r w:rsidRPr="004B2B1E">
              <w:rPr>
                <w:rFonts w:eastAsia="Times New Roman" w:cs="Arial"/>
                <w:szCs w:val="22"/>
                <w:lang w:val="en-GB"/>
              </w:rPr>
              <w:t>Planning workshop 2026</w:t>
            </w:r>
          </w:p>
        </w:tc>
        <w:tc>
          <w:tcPr>
            <w:tcW w:w="1775" w:type="dxa"/>
            <w:tcBorders>
              <w:top w:val="dotted" w:sz="8" w:space="0" w:color="auto"/>
              <w:left w:val="dotted" w:sz="8" w:space="0" w:color="auto"/>
              <w:bottom w:val="dotted" w:sz="8" w:space="0" w:color="auto"/>
              <w:right w:val="dotted" w:sz="8" w:space="0" w:color="auto"/>
            </w:tcBorders>
            <w:tcMar>
              <w:left w:w="108" w:type="dxa"/>
              <w:right w:w="108" w:type="dxa"/>
            </w:tcMar>
          </w:tcPr>
          <w:p w14:paraId="609FCF83" w14:textId="77777777" w:rsidR="00F6164B" w:rsidRPr="004B2B1E" w:rsidRDefault="00F6164B" w:rsidP="00634EA2">
            <w:pPr>
              <w:rPr>
                <w:rFonts w:cs="Arial"/>
                <w:szCs w:val="22"/>
              </w:rPr>
            </w:pPr>
            <w:r w:rsidRPr="004B2B1E">
              <w:rPr>
                <w:rFonts w:eastAsia="Times New Roman" w:cs="Arial"/>
                <w:szCs w:val="22"/>
                <w:lang w:val="en-GB"/>
              </w:rPr>
              <w:t>2 hrs.</w:t>
            </w:r>
          </w:p>
        </w:tc>
        <w:tc>
          <w:tcPr>
            <w:tcW w:w="2255" w:type="dxa"/>
            <w:tcBorders>
              <w:top w:val="dotted" w:sz="8" w:space="0" w:color="auto"/>
              <w:left w:val="dotted" w:sz="8" w:space="0" w:color="auto"/>
              <w:bottom w:val="dotted" w:sz="8" w:space="0" w:color="auto"/>
              <w:right w:val="dotted" w:sz="8" w:space="0" w:color="auto"/>
            </w:tcBorders>
            <w:tcMar>
              <w:left w:w="108" w:type="dxa"/>
              <w:right w:w="108" w:type="dxa"/>
            </w:tcMar>
          </w:tcPr>
          <w:p w14:paraId="6DE8C548" w14:textId="77777777" w:rsidR="00F6164B" w:rsidRPr="004B2B1E" w:rsidRDefault="00F6164B" w:rsidP="00634EA2">
            <w:pPr>
              <w:rPr>
                <w:rFonts w:cs="Arial"/>
                <w:szCs w:val="22"/>
              </w:rPr>
            </w:pPr>
            <w:r w:rsidRPr="004B2B1E">
              <w:rPr>
                <w:rFonts w:eastAsia="Times New Roman" w:cs="Arial"/>
                <w:szCs w:val="22"/>
                <w:lang w:val="en-GB"/>
              </w:rPr>
              <w:t>September 2025</w:t>
            </w:r>
          </w:p>
        </w:tc>
        <w:tc>
          <w:tcPr>
            <w:tcW w:w="6780" w:type="dxa"/>
            <w:tcBorders>
              <w:top w:val="dotted" w:sz="8" w:space="0" w:color="auto"/>
              <w:left w:val="dotted" w:sz="8" w:space="0" w:color="auto"/>
              <w:bottom w:val="dotted" w:sz="8" w:space="0" w:color="auto"/>
              <w:right w:val="dotted" w:sz="8" w:space="0" w:color="auto"/>
            </w:tcBorders>
            <w:tcMar>
              <w:left w:w="108" w:type="dxa"/>
              <w:right w:w="108" w:type="dxa"/>
            </w:tcMar>
          </w:tcPr>
          <w:p w14:paraId="15E55332" w14:textId="77777777" w:rsidR="00F6164B" w:rsidRPr="004B2B1E" w:rsidRDefault="00F6164B" w:rsidP="00634EA2">
            <w:pPr>
              <w:rPr>
                <w:rFonts w:cs="Arial"/>
                <w:szCs w:val="22"/>
              </w:rPr>
            </w:pPr>
            <w:r w:rsidRPr="004B2B1E">
              <w:rPr>
                <w:rFonts w:eastAsia="Times New Roman" w:cs="Arial"/>
                <w:szCs w:val="22"/>
              </w:rPr>
              <w:t xml:space="preserve">Aron </w:t>
            </w:r>
            <w:proofErr w:type="spellStart"/>
            <w:r w:rsidRPr="004B2B1E">
              <w:rPr>
                <w:rFonts w:eastAsia="Times New Roman" w:cs="Arial"/>
                <w:szCs w:val="22"/>
              </w:rPr>
              <w:t>Korozs</w:t>
            </w:r>
            <w:proofErr w:type="spellEnd"/>
            <w:r w:rsidRPr="004B2B1E">
              <w:rPr>
                <w:rFonts w:eastAsia="Times New Roman" w:cs="Arial"/>
                <w:szCs w:val="22"/>
              </w:rPr>
              <w:t>, Prof. Dr. Matthias von Bergen</w:t>
            </w:r>
          </w:p>
        </w:tc>
      </w:tr>
    </w:tbl>
    <w:p w14:paraId="5D0ADDC4" w14:textId="77777777" w:rsidR="00F6164B" w:rsidRPr="004B2B1E" w:rsidRDefault="00F6164B" w:rsidP="00F6164B">
      <w:pPr>
        <w:rPr>
          <w:rFonts w:cs="Arial"/>
          <w:szCs w:val="22"/>
        </w:rPr>
      </w:pPr>
    </w:p>
    <w:tbl>
      <w:tblPr>
        <w:tblStyle w:val="Kontuurtabel"/>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21"/>
        <w:gridCol w:w="8930"/>
      </w:tblGrid>
      <w:tr w:rsidR="00F6164B" w:rsidRPr="004B2B1E" w14:paraId="40084B1D" w14:textId="77777777" w:rsidTr="00634EA2">
        <w:tc>
          <w:tcPr>
            <w:tcW w:w="4621" w:type="dxa"/>
            <w:shd w:val="clear" w:color="auto" w:fill="F2F2F2" w:themeFill="background1" w:themeFillShade="F2"/>
          </w:tcPr>
          <w:p w14:paraId="04EA9215" w14:textId="77777777" w:rsidR="00F6164B" w:rsidRPr="004B2B1E" w:rsidRDefault="00F6164B" w:rsidP="00634EA2">
            <w:pPr>
              <w:rPr>
                <w:rFonts w:cs="Arial"/>
                <w:b/>
                <w:bCs/>
                <w:szCs w:val="22"/>
                <w:lang w:val="en-GB"/>
              </w:rPr>
            </w:pPr>
            <w:r w:rsidRPr="004B2B1E">
              <w:rPr>
                <w:rFonts w:cs="Arial"/>
                <w:b/>
                <w:bCs/>
                <w:szCs w:val="22"/>
                <w:lang w:val="en-GB"/>
              </w:rPr>
              <w:t>Programme Component 3:</w:t>
            </w:r>
          </w:p>
        </w:tc>
        <w:tc>
          <w:tcPr>
            <w:tcW w:w="8930" w:type="dxa"/>
            <w:shd w:val="clear" w:color="auto" w:fill="F2F2F2" w:themeFill="background1" w:themeFillShade="F2"/>
          </w:tcPr>
          <w:p w14:paraId="35F2D5FE" w14:textId="77777777" w:rsidR="00F6164B" w:rsidRPr="004B2B1E" w:rsidRDefault="00F6164B" w:rsidP="00634EA2">
            <w:pPr>
              <w:rPr>
                <w:rFonts w:cs="Arial"/>
                <w:b/>
                <w:bCs/>
                <w:szCs w:val="22"/>
                <w:lang w:val="en-GB"/>
              </w:rPr>
            </w:pPr>
            <w:r w:rsidRPr="004B2B1E">
              <w:rPr>
                <w:rFonts w:cs="Arial"/>
                <w:b/>
                <w:bCs/>
                <w:szCs w:val="22"/>
                <w:lang w:val="en-GB"/>
              </w:rPr>
              <w:t>Increasing multicultural competence in the education sector</w:t>
            </w:r>
          </w:p>
        </w:tc>
      </w:tr>
      <w:tr w:rsidR="00F6164B" w:rsidRPr="004B2B1E" w14:paraId="55EC5B2A" w14:textId="77777777" w:rsidTr="00634EA2">
        <w:tc>
          <w:tcPr>
            <w:tcW w:w="4621" w:type="dxa"/>
          </w:tcPr>
          <w:p w14:paraId="19366936" w14:textId="77777777" w:rsidR="00F6164B" w:rsidRPr="004B2B1E" w:rsidRDefault="00F6164B" w:rsidP="00634EA2">
            <w:pPr>
              <w:rPr>
                <w:rFonts w:cs="Arial"/>
                <w:szCs w:val="22"/>
                <w:lang w:val="en-GB"/>
              </w:rPr>
            </w:pPr>
            <w:r w:rsidRPr="004B2B1E">
              <w:rPr>
                <w:rFonts w:cs="Arial"/>
                <w:szCs w:val="22"/>
                <w:lang w:val="en-GB"/>
              </w:rPr>
              <w:t>Programme Component Operator:</w:t>
            </w:r>
          </w:p>
        </w:tc>
        <w:tc>
          <w:tcPr>
            <w:tcW w:w="8930" w:type="dxa"/>
          </w:tcPr>
          <w:p w14:paraId="576EEFA4" w14:textId="77777777" w:rsidR="00F6164B" w:rsidRPr="004B2B1E" w:rsidRDefault="00F6164B" w:rsidP="00634EA2">
            <w:pPr>
              <w:rPr>
                <w:rFonts w:cs="Arial"/>
                <w:szCs w:val="22"/>
                <w:lang w:val="en-GB"/>
              </w:rPr>
            </w:pPr>
            <w:r w:rsidRPr="004B2B1E">
              <w:rPr>
                <w:rFonts w:cs="Arial"/>
                <w:szCs w:val="22"/>
                <w:lang w:val="en-GB"/>
              </w:rPr>
              <w:t>Ministry of Education and Research</w:t>
            </w:r>
          </w:p>
        </w:tc>
      </w:tr>
      <w:tr w:rsidR="00F6164B" w:rsidRPr="004B2B1E" w14:paraId="75D0AE79" w14:textId="77777777" w:rsidTr="00634EA2">
        <w:tc>
          <w:tcPr>
            <w:tcW w:w="4621" w:type="dxa"/>
          </w:tcPr>
          <w:p w14:paraId="67724C5F" w14:textId="77777777" w:rsidR="00F6164B" w:rsidRPr="004B2B1E" w:rsidRDefault="00F6164B" w:rsidP="00634EA2">
            <w:pPr>
              <w:rPr>
                <w:rFonts w:cs="Arial"/>
                <w:szCs w:val="22"/>
                <w:lang w:val="en-GB"/>
              </w:rPr>
            </w:pPr>
            <w:r w:rsidRPr="004B2B1E">
              <w:rPr>
                <w:rFonts w:cs="Arial"/>
                <w:szCs w:val="22"/>
                <w:lang w:val="en-GB"/>
              </w:rPr>
              <w:t>Summary of the activities to be implemented during the period:</w:t>
            </w:r>
          </w:p>
        </w:tc>
        <w:tc>
          <w:tcPr>
            <w:tcW w:w="8930" w:type="dxa"/>
          </w:tcPr>
          <w:p w14:paraId="26E8CADB" w14:textId="77777777" w:rsidR="00F6164B" w:rsidRPr="004B2B1E" w:rsidRDefault="00F6164B" w:rsidP="00634EA2">
            <w:pPr>
              <w:rPr>
                <w:rFonts w:cs="Arial"/>
                <w:szCs w:val="22"/>
                <w:lang w:val="en-GB"/>
              </w:rPr>
            </w:pPr>
            <w:r w:rsidRPr="004B2B1E">
              <w:rPr>
                <w:rFonts w:cs="Arial"/>
                <w:szCs w:val="22"/>
                <w:lang w:val="en-GB"/>
              </w:rPr>
              <w:t>In the first kick-off workshop in September 2024, five online workshops have been planned to take place between February and June 2025 with the aim of accompanying the start of the program and at the same time introducing stakeholders into the Swiss context. The following five priorities have been jointly identified:</w:t>
            </w:r>
          </w:p>
          <w:p w14:paraId="4BBAEE14" w14:textId="77777777" w:rsidR="00F6164B" w:rsidRPr="004B2B1E" w:rsidRDefault="00F6164B" w:rsidP="00634EA2">
            <w:pPr>
              <w:rPr>
                <w:rFonts w:cs="Arial"/>
                <w:szCs w:val="22"/>
                <w:lang w:val="en-GB"/>
              </w:rPr>
            </w:pPr>
          </w:p>
          <w:p w14:paraId="5D4C49C9" w14:textId="77777777" w:rsidR="00F6164B" w:rsidRPr="004B2B1E" w:rsidRDefault="00F6164B" w:rsidP="005C44AB">
            <w:pPr>
              <w:pStyle w:val="Loendilik"/>
              <w:numPr>
                <w:ilvl w:val="0"/>
                <w:numId w:val="19"/>
              </w:numPr>
              <w:spacing w:after="0" w:line="240" w:lineRule="auto"/>
              <w:rPr>
                <w:rFonts w:cs="Arial"/>
                <w:szCs w:val="22"/>
                <w:lang w:val="en-GB"/>
              </w:rPr>
            </w:pPr>
            <w:r w:rsidRPr="004B2B1E">
              <w:rPr>
                <w:rFonts w:cs="Arial"/>
                <w:szCs w:val="22"/>
                <w:lang w:val="en-GB"/>
              </w:rPr>
              <w:t>We will start the first online workshop with contextualization and introduction to the Swiss context, specifically focusing on multiculturalism and diversity within the education sector. In this session, we will identify and discuss key parallels and differences so that we can build on these in the following years of the SSIP.</w:t>
            </w:r>
          </w:p>
          <w:p w14:paraId="52B779A9" w14:textId="77777777" w:rsidR="00F6164B" w:rsidRPr="004B2B1E" w:rsidRDefault="00F6164B" w:rsidP="005C44AB">
            <w:pPr>
              <w:pStyle w:val="Loendilik"/>
              <w:numPr>
                <w:ilvl w:val="0"/>
                <w:numId w:val="19"/>
              </w:numPr>
              <w:spacing w:after="0" w:line="240" w:lineRule="auto"/>
              <w:rPr>
                <w:rFonts w:cs="Arial"/>
                <w:szCs w:val="22"/>
                <w:lang w:val="en-GB"/>
              </w:rPr>
            </w:pPr>
            <w:r w:rsidRPr="004B2B1E">
              <w:rPr>
                <w:rFonts w:cs="Arial"/>
                <w:szCs w:val="22"/>
                <w:lang w:val="en-GB"/>
              </w:rPr>
              <w:t>Additionally, we will explore the so-called formal “10</w:t>
            </w:r>
            <w:r w:rsidRPr="004B2B1E">
              <w:rPr>
                <w:rFonts w:cs="Arial"/>
                <w:szCs w:val="22"/>
                <w:vertAlign w:val="superscript"/>
                <w:lang w:val="en-GB"/>
              </w:rPr>
              <w:t>th</w:t>
            </w:r>
            <w:r w:rsidRPr="004B2B1E">
              <w:rPr>
                <w:rFonts w:cs="Arial"/>
                <w:szCs w:val="22"/>
                <w:lang w:val="en-GB"/>
              </w:rPr>
              <w:t xml:space="preserve"> grade” and “bridge” programmes (</w:t>
            </w:r>
            <w:proofErr w:type="spellStart"/>
            <w:r w:rsidRPr="004B2B1E">
              <w:rPr>
                <w:rFonts w:cs="Arial"/>
                <w:i/>
                <w:iCs/>
                <w:szCs w:val="22"/>
                <w:lang w:val="en-GB"/>
              </w:rPr>
              <w:t>Brückenangebote</w:t>
            </w:r>
            <w:proofErr w:type="spellEnd"/>
            <w:r w:rsidRPr="004B2B1E">
              <w:rPr>
                <w:rFonts w:cs="Arial"/>
                <w:szCs w:val="22"/>
                <w:lang w:val="en-GB"/>
              </w:rPr>
              <w:t xml:space="preserve">), targeting students who have completed their compulsory education but have not yet secured a place in a vocational training or higher secondary school.  For students who are new to Switzerland, these programs often include intensive language courses and other support. Within the framework of SSIP, we suggest focusing on programmes especially targeting </w:t>
            </w:r>
            <w:proofErr w:type="spellStart"/>
            <w:r w:rsidRPr="004B2B1E">
              <w:rPr>
                <w:rFonts w:cs="Arial"/>
                <w:szCs w:val="22"/>
                <w:lang w:val="en-GB"/>
              </w:rPr>
              <w:t>migrantised</w:t>
            </w:r>
            <w:proofErr w:type="spellEnd"/>
            <w:r w:rsidRPr="004B2B1E">
              <w:rPr>
                <w:rFonts w:cs="Arial"/>
                <w:szCs w:val="22"/>
                <w:lang w:val="en-GB"/>
              </w:rPr>
              <w:t xml:space="preserve"> students.</w:t>
            </w:r>
          </w:p>
          <w:p w14:paraId="63C339D6" w14:textId="77777777" w:rsidR="00F6164B" w:rsidRPr="004B2B1E" w:rsidRDefault="00F6164B" w:rsidP="005C44AB">
            <w:pPr>
              <w:pStyle w:val="Loendilik"/>
              <w:numPr>
                <w:ilvl w:val="0"/>
                <w:numId w:val="19"/>
              </w:numPr>
              <w:spacing w:after="0" w:line="240" w:lineRule="auto"/>
              <w:rPr>
                <w:rFonts w:cs="Arial"/>
                <w:szCs w:val="22"/>
                <w:lang w:val="en-GB"/>
              </w:rPr>
            </w:pPr>
            <w:r w:rsidRPr="004B2B1E">
              <w:rPr>
                <w:rFonts w:cs="Arial"/>
                <w:szCs w:val="22"/>
                <w:lang w:val="en-GB"/>
              </w:rPr>
              <w:t xml:space="preserve">In the third workshop, we will focus on the practical implementation of diversity and multiculturalism as well as their challenges and opportunities in a focus school, an aligned day school and school social work. </w:t>
            </w:r>
          </w:p>
          <w:p w14:paraId="538EA0BB" w14:textId="77777777" w:rsidR="00F6164B" w:rsidRPr="004B2B1E" w:rsidRDefault="00F6164B" w:rsidP="005C44AB">
            <w:pPr>
              <w:pStyle w:val="Loendilik"/>
              <w:numPr>
                <w:ilvl w:val="0"/>
                <w:numId w:val="19"/>
              </w:numPr>
              <w:spacing w:after="0" w:line="240" w:lineRule="auto"/>
              <w:rPr>
                <w:rFonts w:cs="Arial"/>
                <w:szCs w:val="22"/>
                <w:lang w:val="en-GB"/>
              </w:rPr>
            </w:pPr>
            <w:r w:rsidRPr="004B2B1E">
              <w:rPr>
                <w:rFonts w:cs="Arial"/>
                <w:szCs w:val="22"/>
                <w:lang w:val="en-GB"/>
              </w:rPr>
              <w:t>We will subsequently delve into the formal education sector, first highlighting the role, concepts and practices of Universities of Teacher Education (PHs) regarding diversity in teacher education, further Training as well as research.</w:t>
            </w:r>
          </w:p>
          <w:p w14:paraId="21B9058B" w14:textId="77777777" w:rsidR="00F6164B" w:rsidRPr="004B2B1E" w:rsidRDefault="00F6164B" w:rsidP="005C44AB">
            <w:pPr>
              <w:pStyle w:val="Loendilik"/>
              <w:numPr>
                <w:ilvl w:val="0"/>
                <w:numId w:val="19"/>
              </w:numPr>
              <w:spacing w:after="0" w:line="240" w:lineRule="auto"/>
              <w:rPr>
                <w:rFonts w:cs="Arial"/>
                <w:szCs w:val="22"/>
                <w:lang w:val="en-GB"/>
              </w:rPr>
            </w:pPr>
            <w:r w:rsidRPr="004B2B1E">
              <w:rPr>
                <w:rFonts w:cs="Arial"/>
                <w:szCs w:val="22"/>
                <w:lang w:val="en-GB"/>
              </w:rPr>
              <w:t xml:space="preserve">The final activity will offer an in-depth look at diversity education for university personnel. This segment is designed to showcase best practices and strategies for </w:t>
            </w:r>
            <w:r w:rsidRPr="004B2B1E">
              <w:rPr>
                <w:rFonts w:cs="Arial"/>
                <w:szCs w:val="22"/>
                <w:lang w:val="en-GB"/>
              </w:rPr>
              <w:lastRenderedPageBreak/>
              <w:t>equipping university staff with the skills and knowledge necessary to support a diverse student body effectively.</w:t>
            </w:r>
          </w:p>
          <w:p w14:paraId="521676A5" w14:textId="77777777" w:rsidR="00F6164B" w:rsidRPr="004B2B1E" w:rsidRDefault="00F6164B" w:rsidP="00634EA2">
            <w:pPr>
              <w:rPr>
                <w:rFonts w:cs="Arial"/>
                <w:szCs w:val="22"/>
                <w:lang w:val="en-GB"/>
              </w:rPr>
            </w:pPr>
          </w:p>
          <w:p w14:paraId="42D266EA" w14:textId="77777777" w:rsidR="00F6164B" w:rsidRPr="004B2B1E" w:rsidRDefault="00F6164B" w:rsidP="00634EA2">
            <w:pPr>
              <w:rPr>
                <w:rFonts w:cs="Arial"/>
                <w:szCs w:val="22"/>
                <w:lang w:val="en-GB"/>
              </w:rPr>
            </w:pPr>
            <w:r w:rsidRPr="004B2B1E">
              <w:rPr>
                <w:rFonts w:cs="Arial"/>
                <w:szCs w:val="22"/>
                <w:lang w:val="en-GB"/>
              </w:rPr>
              <w:t>The program, in close collaboration with the Institute of Social and Cultural Diversity, is designed to provide a comprehensive understanding of how multiculturalism and diversity are addressed across different educational levels in Switzerland. By starting and concluding with the Institute’s expertise, we ensure a cohesive and well-rounded approach. The structure is thoughtfully crafted, beginning with essential contextualization and progressively delving into practical implications and programs.</w:t>
            </w:r>
          </w:p>
          <w:p w14:paraId="1CC30A15" w14:textId="77777777" w:rsidR="00F6164B" w:rsidRPr="004B2B1E" w:rsidRDefault="00F6164B" w:rsidP="00634EA2">
            <w:pPr>
              <w:rPr>
                <w:rFonts w:cs="Arial"/>
                <w:szCs w:val="22"/>
                <w:lang w:val="en-GB"/>
              </w:rPr>
            </w:pPr>
          </w:p>
          <w:p w14:paraId="016690C3" w14:textId="77777777" w:rsidR="00F6164B" w:rsidRPr="004B2B1E" w:rsidRDefault="00F6164B" w:rsidP="00634EA2">
            <w:pPr>
              <w:rPr>
                <w:rFonts w:cs="Arial"/>
                <w:szCs w:val="22"/>
                <w:lang w:val="en-GB"/>
              </w:rPr>
            </w:pPr>
            <w:r w:rsidRPr="004B2B1E">
              <w:rPr>
                <w:rFonts w:cs="Arial"/>
                <w:szCs w:val="22"/>
                <w:lang w:val="en-GB"/>
              </w:rPr>
              <w:t>In September, the experiences from these workshops will be reflected upon and used develop the action plan for the following year.</w:t>
            </w:r>
          </w:p>
          <w:p w14:paraId="56CC471B" w14:textId="77777777" w:rsidR="00F6164B" w:rsidRPr="004B2B1E" w:rsidRDefault="00F6164B" w:rsidP="00634EA2">
            <w:pPr>
              <w:rPr>
                <w:rFonts w:cs="Arial"/>
                <w:szCs w:val="22"/>
                <w:lang w:val="en-GB"/>
              </w:rPr>
            </w:pPr>
          </w:p>
        </w:tc>
      </w:tr>
    </w:tbl>
    <w:p w14:paraId="61C25130" w14:textId="77777777" w:rsidR="00F6164B" w:rsidRPr="004B2B1E" w:rsidRDefault="00F6164B" w:rsidP="00F6164B">
      <w:pPr>
        <w:rPr>
          <w:rFonts w:cs="Arial"/>
          <w:szCs w:val="22"/>
        </w:rPr>
      </w:pPr>
    </w:p>
    <w:tbl>
      <w:tblPr>
        <w:tblStyle w:val="Kontuurtabel"/>
        <w:tblW w:w="138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90"/>
        <w:gridCol w:w="2370"/>
        <w:gridCol w:w="1619"/>
        <w:gridCol w:w="2321"/>
        <w:gridCol w:w="6887"/>
      </w:tblGrid>
      <w:tr w:rsidR="00F6164B" w:rsidRPr="004B2B1E" w14:paraId="79974C1A" w14:textId="77777777" w:rsidTr="00634EA2">
        <w:tc>
          <w:tcPr>
            <w:tcW w:w="690" w:type="dxa"/>
            <w:shd w:val="clear" w:color="auto" w:fill="auto"/>
          </w:tcPr>
          <w:p w14:paraId="76B19ABE" w14:textId="77777777" w:rsidR="00F6164B" w:rsidRPr="004B2B1E" w:rsidRDefault="00F6164B" w:rsidP="00634EA2">
            <w:pPr>
              <w:rPr>
                <w:rFonts w:cs="Arial"/>
                <w:szCs w:val="22"/>
                <w:lang w:val="en-GB"/>
              </w:rPr>
            </w:pPr>
            <w:r w:rsidRPr="004B2B1E">
              <w:rPr>
                <w:rFonts w:cs="Arial"/>
                <w:szCs w:val="22"/>
                <w:lang w:val="en-GB"/>
              </w:rPr>
              <w:t>#</w:t>
            </w:r>
          </w:p>
        </w:tc>
        <w:tc>
          <w:tcPr>
            <w:tcW w:w="2370" w:type="dxa"/>
            <w:shd w:val="clear" w:color="auto" w:fill="auto"/>
          </w:tcPr>
          <w:p w14:paraId="168A51FA" w14:textId="77777777" w:rsidR="00F6164B" w:rsidRPr="004B2B1E" w:rsidRDefault="00F6164B" w:rsidP="00634EA2">
            <w:pPr>
              <w:rPr>
                <w:rFonts w:cs="Arial"/>
                <w:szCs w:val="22"/>
                <w:lang w:val="en-GB"/>
              </w:rPr>
            </w:pPr>
            <w:r w:rsidRPr="004B2B1E">
              <w:rPr>
                <w:rFonts w:cs="Arial"/>
                <w:szCs w:val="22"/>
                <w:lang w:val="en-GB"/>
              </w:rPr>
              <w:t>Activity</w:t>
            </w:r>
          </w:p>
        </w:tc>
        <w:tc>
          <w:tcPr>
            <w:tcW w:w="1619" w:type="dxa"/>
            <w:shd w:val="clear" w:color="auto" w:fill="auto"/>
          </w:tcPr>
          <w:p w14:paraId="5377AD79" w14:textId="77777777" w:rsidR="00F6164B" w:rsidRPr="004B2B1E" w:rsidRDefault="00F6164B" w:rsidP="00634EA2">
            <w:pPr>
              <w:rPr>
                <w:rFonts w:cs="Arial"/>
                <w:szCs w:val="22"/>
                <w:lang w:val="en-GB"/>
              </w:rPr>
            </w:pPr>
            <w:r w:rsidRPr="004B2B1E">
              <w:rPr>
                <w:rFonts w:cs="Arial"/>
                <w:szCs w:val="22"/>
                <w:lang w:val="en-GB"/>
              </w:rPr>
              <w:t>The general time frame of the activity</w:t>
            </w:r>
          </w:p>
        </w:tc>
        <w:tc>
          <w:tcPr>
            <w:tcW w:w="2321" w:type="dxa"/>
            <w:shd w:val="clear" w:color="auto" w:fill="auto"/>
          </w:tcPr>
          <w:p w14:paraId="3146EA01" w14:textId="77777777" w:rsidR="00F6164B" w:rsidRPr="004B2B1E" w:rsidRDefault="00F6164B" w:rsidP="00634EA2">
            <w:pPr>
              <w:rPr>
                <w:rFonts w:cs="Arial"/>
                <w:szCs w:val="22"/>
                <w:lang w:val="en-GB"/>
              </w:rPr>
            </w:pPr>
            <w:r w:rsidRPr="004B2B1E">
              <w:rPr>
                <w:rFonts w:cs="Arial"/>
                <w:szCs w:val="22"/>
                <w:lang w:val="en-GB"/>
              </w:rPr>
              <w:t>Start date and end date of the activity during the period</w:t>
            </w:r>
          </w:p>
        </w:tc>
        <w:tc>
          <w:tcPr>
            <w:tcW w:w="6887" w:type="dxa"/>
          </w:tcPr>
          <w:p w14:paraId="088BE330" w14:textId="77777777" w:rsidR="00F6164B" w:rsidRPr="004B2B1E" w:rsidRDefault="00F6164B" w:rsidP="00634EA2">
            <w:pPr>
              <w:rPr>
                <w:rFonts w:cs="Arial"/>
                <w:szCs w:val="22"/>
                <w:lang w:val="en-GB"/>
              </w:rPr>
            </w:pPr>
            <w:r w:rsidRPr="004B2B1E">
              <w:rPr>
                <w:rFonts w:cs="Arial"/>
                <w:szCs w:val="22"/>
                <w:lang w:val="en-GB"/>
              </w:rPr>
              <w:t>Remarks</w:t>
            </w:r>
          </w:p>
        </w:tc>
      </w:tr>
      <w:tr w:rsidR="00F6164B" w:rsidRPr="004B2B1E" w14:paraId="536478BF" w14:textId="77777777" w:rsidTr="00634EA2">
        <w:tc>
          <w:tcPr>
            <w:tcW w:w="690" w:type="dxa"/>
            <w:shd w:val="clear" w:color="auto" w:fill="auto"/>
          </w:tcPr>
          <w:p w14:paraId="3C4F6CF8" w14:textId="77777777" w:rsidR="00F6164B" w:rsidRPr="004B2B1E" w:rsidRDefault="00F6164B" w:rsidP="00634EA2">
            <w:pPr>
              <w:rPr>
                <w:rFonts w:cs="Arial"/>
                <w:szCs w:val="22"/>
                <w:lang w:val="en-GB"/>
              </w:rPr>
            </w:pPr>
            <w:r w:rsidRPr="004B2B1E">
              <w:rPr>
                <w:rFonts w:cs="Arial"/>
                <w:szCs w:val="22"/>
                <w:lang w:val="en-GB"/>
              </w:rPr>
              <w:t>3.1</w:t>
            </w:r>
          </w:p>
        </w:tc>
        <w:tc>
          <w:tcPr>
            <w:tcW w:w="2370" w:type="dxa"/>
            <w:shd w:val="clear" w:color="auto" w:fill="auto"/>
          </w:tcPr>
          <w:p w14:paraId="4E1432BF" w14:textId="77777777" w:rsidR="00F6164B" w:rsidRPr="004B2B1E" w:rsidRDefault="00F6164B" w:rsidP="00634EA2">
            <w:pPr>
              <w:rPr>
                <w:rFonts w:cs="Arial"/>
                <w:b/>
                <w:bCs/>
                <w:szCs w:val="22"/>
              </w:rPr>
            </w:pPr>
            <w:r w:rsidRPr="004B2B1E">
              <w:rPr>
                <w:rFonts w:cs="Arial"/>
                <w:b/>
                <w:bCs/>
                <w:szCs w:val="22"/>
              </w:rPr>
              <w:t xml:space="preserve">Kick-off workshop with Swiss Partner and Estonian </w:t>
            </w:r>
          </w:p>
        </w:tc>
        <w:tc>
          <w:tcPr>
            <w:tcW w:w="1619" w:type="dxa"/>
            <w:shd w:val="clear" w:color="auto" w:fill="auto"/>
          </w:tcPr>
          <w:p w14:paraId="77EB9C41" w14:textId="77777777" w:rsidR="00F6164B" w:rsidRPr="004B2B1E" w:rsidRDefault="00F6164B" w:rsidP="00634EA2">
            <w:pPr>
              <w:rPr>
                <w:rFonts w:cs="Arial"/>
                <w:szCs w:val="22"/>
                <w:lang w:val="en-GB"/>
              </w:rPr>
            </w:pPr>
            <w:r w:rsidRPr="004B2B1E">
              <w:rPr>
                <w:rFonts w:cs="Arial"/>
                <w:szCs w:val="22"/>
                <w:lang w:val="en-GB"/>
              </w:rPr>
              <w:t>1,5 hrs.</w:t>
            </w:r>
          </w:p>
        </w:tc>
        <w:tc>
          <w:tcPr>
            <w:tcW w:w="2321" w:type="dxa"/>
            <w:shd w:val="clear" w:color="auto" w:fill="auto"/>
          </w:tcPr>
          <w:p w14:paraId="24D665C5" w14:textId="77777777" w:rsidR="00F6164B" w:rsidRPr="004B2B1E" w:rsidRDefault="00F6164B" w:rsidP="00634EA2">
            <w:pPr>
              <w:rPr>
                <w:rFonts w:cs="Arial"/>
                <w:szCs w:val="22"/>
                <w:lang w:val="en-GB"/>
              </w:rPr>
            </w:pPr>
            <w:r w:rsidRPr="004B2B1E">
              <w:rPr>
                <w:rFonts w:cs="Arial"/>
                <w:szCs w:val="22"/>
                <w:lang w:val="en-GB"/>
              </w:rPr>
              <w:t>25. September 2024</w:t>
            </w:r>
          </w:p>
        </w:tc>
        <w:tc>
          <w:tcPr>
            <w:tcW w:w="6887" w:type="dxa"/>
          </w:tcPr>
          <w:p w14:paraId="500B0FA8" w14:textId="77777777" w:rsidR="00F6164B" w:rsidRPr="004B2B1E" w:rsidRDefault="00F6164B" w:rsidP="00634EA2">
            <w:pPr>
              <w:rPr>
                <w:rFonts w:cs="Arial"/>
                <w:szCs w:val="22"/>
              </w:rPr>
            </w:pPr>
            <w:r w:rsidRPr="004B2B1E">
              <w:rPr>
                <w:rFonts w:cs="Arial"/>
                <w:szCs w:val="22"/>
              </w:rPr>
              <w:t>Workshop preparation and development of Action Plan by Dr. Luise Menzi and Aron Korózs</w:t>
            </w:r>
          </w:p>
        </w:tc>
      </w:tr>
      <w:tr w:rsidR="00F6164B" w:rsidRPr="004B2B1E" w14:paraId="424BDCB5" w14:textId="77777777" w:rsidTr="00634EA2">
        <w:tc>
          <w:tcPr>
            <w:tcW w:w="690" w:type="dxa"/>
            <w:shd w:val="clear" w:color="auto" w:fill="auto"/>
          </w:tcPr>
          <w:p w14:paraId="5079139F" w14:textId="77777777" w:rsidR="00F6164B" w:rsidRPr="004B2B1E" w:rsidRDefault="00F6164B" w:rsidP="00634EA2">
            <w:pPr>
              <w:rPr>
                <w:rFonts w:cs="Arial"/>
                <w:szCs w:val="22"/>
                <w:lang w:val="en-GB"/>
              </w:rPr>
            </w:pPr>
            <w:r w:rsidRPr="004B2B1E">
              <w:rPr>
                <w:rFonts w:cs="Arial"/>
                <w:szCs w:val="22"/>
                <w:lang w:val="en-GB"/>
              </w:rPr>
              <w:t>3.2</w:t>
            </w:r>
          </w:p>
        </w:tc>
        <w:tc>
          <w:tcPr>
            <w:tcW w:w="2370" w:type="dxa"/>
            <w:shd w:val="clear" w:color="auto" w:fill="auto"/>
          </w:tcPr>
          <w:p w14:paraId="4FF2AB9A" w14:textId="77777777" w:rsidR="00F6164B" w:rsidRPr="004B2B1E" w:rsidRDefault="00F6164B" w:rsidP="00634EA2">
            <w:pPr>
              <w:rPr>
                <w:rFonts w:cs="Arial"/>
                <w:b/>
                <w:bCs/>
                <w:szCs w:val="22"/>
              </w:rPr>
            </w:pPr>
            <w:r w:rsidRPr="004B2B1E">
              <w:rPr>
                <w:rFonts w:cs="Arial"/>
                <w:b/>
                <w:bCs/>
                <w:szCs w:val="22"/>
              </w:rPr>
              <w:t>Introduction to Multiculturalism and Diversity in Switzerland</w:t>
            </w:r>
          </w:p>
        </w:tc>
        <w:tc>
          <w:tcPr>
            <w:tcW w:w="1619" w:type="dxa"/>
            <w:shd w:val="clear" w:color="auto" w:fill="auto"/>
          </w:tcPr>
          <w:p w14:paraId="2BAE21EA" w14:textId="77777777" w:rsidR="00F6164B" w:rsidRPr="004B2B1E" w:rsidRDefault="00F6164B" w:rsidP="00634EA2">
            <w:pPr>
              <w:rPr>
                <w:rFonts w:cs="Arial"/>
                <w:szCs w:val="22"/>
                <w:lang w:val="en-GB"/>
              </w:rPr>
            </w:pPr>
            <w:r w:rsidRPr="004B2B1E">
              <w:rPr>
                <w:rFonts w:cs="Arial"/>
                <w:szCs w:val="22"/>
                <w:lang w:val="en-GB"/>
              </w:rPr>
              <w:t>Approx. 2 hours</w:t>
            </w:r>
          </w:p>
        </w:tc>
        <w:tc>
          <w:tcPr>
            <w:tcW w:w="2321" w:type="dxa"/>
            <w:shd w:val="clear" w:color="auto" w:fill="auto"/>
          </w:tcPr>
          <w:p w14:paraId="5257E838" w14:textId="77777777" w:rsidR="00F6164B" w:rsidRPr="004B2B1E" w:rsidRDefault="00F6164B" w:rsidP="00634EA2">
            <w:pPr>
              <w:rPr>
                <w:rFonts w:cs="Arial"/>
                <w:szCs w:val="22"/>
                <w:lang w:val="en-GB"/>
              </w:rPr>
            </w:pPr>
            <w:r w:rsidRPr="004B2B1E">
              <w:rPr>
                <w:rFonts w:cs="Arial"/>
                <w:szCs w:val="22"/>
                <w:lang w:val="en-GB"/>
              </w:rPr>
              <w:t>February 2025</w:t>
            </w:r>
          </w:p>
        </w:tc>
        <w:tc>
          <w:tcPr>
            <w:tcW w:w="6887" w:type="dxa"/>
          </w:tcPr>
          <w:p w14:paraId="1174A0DC" w14:textId="77777777" w:rsidR="00F6164B" w:rsidRPr="004B2B1E" w:rsidRDefault="00F6164B" w:rsidP="00634EA2">
            <w:pPr>
              <w:rPr>
                <w:rFonts w:cs="Arial"/>
                <w:szCs w:val="22"/>
                <w:lang w:val="en-GB"/>
              </w:rPr>
            </w:pPr>
            <w:r w:rsidRPr="004B2B1E">
              <w:rPr>
                <w:rFonts w:cs="Arial"/>
                <w:szCs w:val="22"/>
                <w:lang w:val="en-GB"/>
              </w:rPr>
              <w:t xml:space="preserve">Online workshop, experts: Prof. </w:t>
            </w:r>
            <w:proofErr w:type="spellStart"/>
            <w:r w:rsidRPr="004B2B1E">
              <w:rPr>
                <w:rFonts w:cs="Arial"/>
                <w:szCs w:val="22"/>
                <w:lang w:val="en-GB"/>
              </w:rPr>
              <w:t>Dr.</w:t>
            </w:r>
            <w:proofErr w:type="spellEnd"/>
            <w:r w:rsidRPr="004B2B1E">
              <w:rPr>
                <w:rFonts w:cs="Arial"/>
                <w:szCs w:val="22"/>
                <w:lang w:val="en-GB"/>
              </w:rPr>
              <w:t xml:space="preserve"> Eveline Ammann Dula, Aron Korózs, Institute of Social and Cultural Diversity, Bern University of Applied Science</w:t>
            </w:r>
          </w:p>
        </w:tc>
      </w:tr>
      <w:tr w:rsidR="00F6164B" w:rsidRPr="004B2B1E" w14:paraId="1F9D1AE0" w14:textId="77777777" w:rsidTr="00634EA2">
        <w:trPr>
          <w:trHeight w:val="300"/>
        </w:trPr>
        <w:tc>
          <w:tcPr>
            <w:tcW w:w="690" w:type="dxa"/>
            <w:shd w:val="clear" w:color="auto" w:fill="auto"/>
          </w:tcPr>
          <w:p w14:paraId="735EDBD9" w14:textId="77777777" w:rsidR="00F6164B" w:rsidRPr="004B2B1E" w:rsidRDefault="00F6164B" w:rsidP="00634EA2">
            <w:pPr>
              <w:rPr>
                <w:rFonts w:cs="Arial"/>
                <w:szCs w:val="22"/>
                <w:lang w:val="en-GB"/>
              </w:rPr>
            </w:pPr>
            <w:r w:rsidRPr="004B2B1E">
              <w:rPr>
                <w:rFonts w:cs="Arial"/>
                <w:szCs w:val="22"/>
                <w:lang w:val="en-GB"/>
              </w:rPr>
              <w:t>3.3</w:t>
            </w:r>
          </w:p>
        </w:tc>
        <w:tc>
          <w:tcPr>
            <w:tcW w:w="2370" w:type="dxa"/>
            <w:shd w:val="clear" w:color="auto" w:fill="auto"/>
          </w:tcPr>
          <w:p w14:paraId="19251AB5" w14:textId="77777777" w:rsidR="00F6164B" w:rsidRPr="004B2B1E" w:rsidRDefault="00F6164B" w:rsidP="00634EA2">
            <w:pPr>
              <w:rPr>
                <w:rFonts w:cs="Arial"/>
                <w:b/>
                <w:bCs/>
                <w:szCs w:val="22"/>
                <w:lang w:val="en-GB"/>
              </w:rPr>
            </w:pPr>
            <w:r w:rsidRPr="004B2B1E">
              <w:rPr>
                <w:rFonts w:cs="Arial"/>
                <w:b/>
                <w:bCs/>
                <w:szCs w:val="22"/>
                <w:lang w:val="en-GB"/>
              </w:rPr>
              <w:t>Navigating Transition and Diversity in Switzerland</w:t>
            </w:r>
          </w:p>
        </w:tc>
        <w:tc>
          <w:tcPr>
            <w:tcW w:w="1619" w:type="dxa"/>
            <w:shd w:val="clear" w:color="auto" w:fill="auto"/>
          </w:tcPr>
          <w:p w14:paraId="3F7E436F" w14:textId="77777777" w:rsidR="00F6164B" w:rsidRPr="004B2B1E" w:rsidRDefault="00F6164B" w:rsidP="00634EA2">
            <w:pPr>
              <w:rPr>
                <w:rFonts w:cs="Arial"/>
                <w:szCs w:val="22"/>
                <w:lang w:val="en-GB"/>
              </w:rPr>
            </w:pPr>
            <w:r w:rsidRPr="004B2B1E">
              <w:rPr>
                <w:rFonts w:cs="Arial"/>
                <w:szCs w:val="22"/>
                <w:lang w:val="en-GB"/>
              </w:rPr>
              <w:t>Approx. 2 hrs.</w:t>
            </w:r>
          </w:p>
        </w:tc>
        <w:tc>
          <w:tcPr>
            <w:tcW w:w="2321" w:type="dxa"/>
            <w:shd w:val="clear" w:color="auto" w:fill="auto"/>
          </w:tcPr>
          <w:p w14:paraId="69EDBD35" w14:textId="77777777" w:rsidR="00F6164B" w:rsidRPr="004B2B1E" w:rsidRDefault="00F6164B" w:rsidP="00634EA2">
            <w:pPr>
              <w:rPr>
                <w:rFonts w:cs="Arial"/>
                <w:szCs w:val="22"/>
                <w:lang w:val="en-GB"/>
              </w:rPr>
            </w:pPr>
            <w:r w:rsidRPr="004B2B1E">
              <w:rPr>
                <w:rFonts w:cs="Arial"/>
                <w:szCs w:val="22"/>
                <w:lang w:val="en-GB"/>
              </w:rPr>
              <w:t>March 2025</w:t>
            </w:r>
          </w:p>
        </w:tc>
        <w:tc>
          <w:tcPr>
            <w:tcW w:w="6887" w:type="dxa"/>
          </w:tcPr>
          <w:p w14:paraId="608089D2" w14:textId="77777777" w:rsidR="00F6164B" w:rsidRPr="004B2B1E" w:rsidRDefault="00F6164B" w:rsidP="00634EA2">
            <w:pPr>
              <w:rPr>
                <w:rFonts w:cs="Arial"/>
                <w:szCs w:val="22"/>
                <w:lang w:val="en-GB"/>
              </w:rPr>
            </w:pPr>
            <w:r w:rsidRPr="004B2B1E">
              <w:rPr>
                <w:rFonts w:cs="Arial"/>
                <w:szCs w:val="22"/>
                <w:lang w:val="en-GB"/>
              </w:rPr>
              <w:t>Online workshop and exchange; practitioners from the “10</w:t>
            </w:r>
            <w:r w:rsidRPr="004B2B1E">
              <w:rPr>
                <w:rFonts w:cs="Arial"/>
                <w:szCs w:val="22"/>
                <w:vertAlign w:val="superscript"/>
                <w:lang w:val="en-GB"/>
              </w:rPr>
              <w:t>th</w:t>
            </w:r>
            <w:r w:rsidRPr="004B2B1E">
              <w:rPr>
                <w:rFonts w:cs="Arial"/>
                <w:szCs w:val="22"/>
                <w:lang w:val="en-GB"/>
              </w:rPr>
              <w:t xml:space="preserve"> grade” programme “BVS Praxis und Integration (BPI)” of BFF Bern</w:t>
            </w:r>
          </w:p>
          <w:p w14:paraId="3E3428E3" w14:textId="77777777" w:rsidR="00F6164B" w:rsidRPr="004B2B1E" w:rsidRDefault="00F6164B" w:rsidP="00634EA2">
            <w:pPr>
              <w:rPr>
                <w:rFonts w:cs="Arial"/>
                <w:szCs w:val="22"/>
                <w:lang w:val="en-GB"/>
              </w:rPr>
            </w:pPr>
            <w:r w:rsidRPr="004B2B1E">
              <w:rPr>
                <w:rFonts w:cs="Arial"/>
                <w:szCs w:val="22"/>
                <w:lang w:val="en-GB"/>
              </w:rPr>
              <w:t xml:space="preserve">and the </w:t>
            </w:r>
            <w:proofErr w:type="spellStart"/>
            <w:r w:rsidRPr="004B2B1E">
              <w:rPr>
                <w:rFonts w:cs="Arial"/>
                <w:i/>
                <w:iCs/>
                <w:szCs w:val="22"/>
                <w:lang w:val="en-GB"/>
              </w:rPr>
              <w:t>Brückenangebot</w:t>
            </w:r>
            <w:proofErr w:type="spellEnd"/>
            <w:r w:rsidRPr="004B2B1E">
              <w:rPr>
                <w:rFonts w:cs="Arial"/>
                <w:szCs w:val="22"/>
                <w:lang w:val="en-GB"/>
              </w:rPr>
              <w:t xml:space="preserve"> HEKS Kick </w:t>
            </w:r>
            <w:proofErr w:type="spellStart"/>
            <w:r w:rsidRPr="004B2B1E">
              <w:rPr>
                <w:rFonts w:cs="Arial"/>
                <w:szCs w:val="22"/>
                <w:lang w:val="en-GB"/>
              </w:rPr>
              <w:t>Burgdorf</w:t>
            </w:r>
            <w:proofErr w:type="spellEnd"/>
            <w:r w:rsidRPr="004B2B1E">
              <w:rPr>
                <w:rFonts w:cs="Arial"/>
                <w:szCs w:val="22"/>
                <w:lang w:val="en-GB"/>
              </w:rPr>
              <w:t xml:space="preserve"> </w:t>
            </w:r>
          </w:p>
          <w:p w14:paraId="72116002" w14:textId="77777777" w:rsidR="00F6164B" w:rsidRPr="004B2B1E" w:rsidRDefault="00F6164B" w:rsidP="00634EA2">
            <w:pPr>
              <w:rPr>
                <w:rFonts w:cs="Arial"/>
                <w:szCs w:val="22"/>
                <w:lang w:val="en-GB"/>
              </w:rPr>
            </w:pPr>
          </w:p>
        </w:tc>
      </w:tr>
      <w:tr w:rsidR="00F6164B" w:rsidRPr="004B2B1E" w14:paraId="28976C14" w14:textId="77777777" w:rsidTr="00634EA2">
        <w:tc>
          <w:tcPr>
            <w:tcW w:w="690" w:type="dxa"/>
            <w:shd w:val="clear" w:color="auto" w:fill="auto"/>
          </w:tcPr>
          <w:p w14:paraId="691CB773" w14:textId="77777777" w:rsidR="00F6164B" w:rsidRPr="004B2B1E" w:rsidRDefault="00F6164B" w:rsidP="00634EA2">
            <w:pPr>
              <w:rPr>
                <w:rFonts w:cs="Arial"/>
                <w:szCs w:val="22"/>
                <w:lang w:val="en-GB"/>
              </w:rPr>
            </w:pPr>
            <w:r w:rsidRPr="004B2B1E">
              <w:rPr>
                <w:rFonts w:cs="Arial"/>
                <w:szCs w:val="22"/>
                <w:lang w:val="en-GB"/>
              </w:rPr>
              <w:t>3.4</w:t>
            </w:r>
          </w:p>
        </w:tc>
        <w:tc>
          <w:tcPr>
            <w:tcW w:w="2370" w:type="dxa"/>
            <w:shd w:val="clear" w:color="auto" w:fill="auto"/>
          </w:tcPr>
          <w:p w14:paraId="0DB699D6" w14:textId="77777777" w:rsidR="00F6164B" w:rsidRPr="004B2B1E" w:rsidRDefault="00F6164B" w:rsidP="00634EA2">
            <w:pPr>
              <w:rPr>
                <w:rFonts w:cs="Arial"/>
                <w:b/>
                <w:bCs/>
                <w:szCs w:val="22"/>
              </w:rPr>
            </w:pPr>
            <w:r w:rsidRPr="004B2B1E">
              <w:rPr>
                <w:rFonts w:cs="Arial"/>
                <w:b/>
                <w:bCs/>
                <w:szCs w:val="22"/>
                <w:lang w:val="en-GB"/>
              </w:rPr>
              <w:t>Diversity in Schools in Switzerland</w:t>
            </w:r>
            <w:r w:rsidRPr="004B2B1E">
              <w:rPr>
                <w:rFonts w:cs="Arial"/>
                <w:szCs w:val="22"/>
                <w:lang w:val="en-GB"/>
              </w:rPr>
              <w:t xml:space="preserve">: Perspectives from </w:t>
            </w:r>
            <w:r w:rsidRPr="004B2B1E">
              <w:rPr>
                <w:rFonts w:cs="Arial"/>
                <w:szCs w:val="22"/>
                <w:lang w:val="en-GB"/>
              </w:rPr>
              <w:lastRenderedPageBreak/>
              <w:t>Teachers and School Social Workers</w:t>
            </w:r>
          </w:p>
        </w:tc>
        <w:tc>
          <w:tcPr>
            <w:tcW w:w="1619" w:type="dxa"/>
            <w:shd w:val="clear" w:color="auto" w:fill="auto"/>
          </w:tcPr>
          <w:p w14:paraId="31385F2A" w14:textId="77777777" w:rsidR="00F6164B" w:rsidRPr="004B2B1E" w:rsidRDefault="00F6164B" w:rsidP="00634EA2">
            <w:pPr>
              <w:rPr>
                <w:rFonts w:cs="Arial"/>
                <w:szCs w:val="22"/>
                <w:lang w:val="en-GB"/>
              </w:rPr>
            </w:pPr>
            <w:r w:rsidRPr="004B2B1E">
              <w:rPr>
                <w:rFonts w:cs="Arial"/>
                <w:szCs w:val="22"/>
                <w:lang w:val="en-GB"/>
              </w:rPr>
              <w:lastRenderedPageBreak/>
              <w:t>Approx. 2 hrs.</w:t>
            </w:r>
          </w:p>
        </w:tc>
        <w:tc>
          <w:tcPr>
            <w:tcW w:w="2321" w:type="dxa"/>
            <w:shd w:val="clear" w:color="auto" w:fill="auto"/>
          </w:tcPr>
          <w:p w14:paraId="5AA79F7B" w14:textId="77777777" w:rsidR="00F6164B" w:rsidRPr="004B2B1E" w:rsidRDefault="00F6164B" w:rsidP="00634EA2">
            <w:pPr>
              <w:rPr>
                <w:rFonts w:cs="Arial"/>
                <w:szCs w:val="22"/>
                <w:lang w:val="en-GB"/>
              </w:rPr>
            </w:pPr>
            <w:r w:rsidRPr="004B2B1E">
              <w:rPr>
                <w:rFonts w:cs="Arial"/>
                <w:szCs w:val="22"/>
                <w:lang w:val="en-GB"/>
              </w:rPr>
              <w:t>March 2025</w:t>
            </w:r>
          </w:p>
        </w:tc>
        <w:tc>
          <w:tcPr>
            <w:tcW w:w="6887" w:type="dxa"/>
          </w:tcPr>
          <w:p w14:paraId="6B9E07A0" w14:textId="77777777" w:rsidR="00F6164B" w:rsidRPr="004B2B1E" w:rsidRDefault="00F6164B" w:rsidP="00634EA2">
            <w:pPr>
              <w:rPr>
                <w:rFonts w:cs="Arial"/>
                <w:szCs w:val="22"/>
                <w:lang w:val="en-GB"/>
              </w:rPr>
            </w:pPr>
            <w:r w:rsidRPr="004B2B1E">
              <w:rPr>
                <w:rFonts w:cs="Arial"/>
                <w:szCs w:val="22"/>
                <w:lang w:val="en-GB"/>
              </w:rPr>
              <w:t>Online workshop and exchange; representatives from a school, “day school” and from school social work</w:t>
            </w:r>
          </w:p>
        </w:tc>
      </w:tr>
      <w:tr w:rsidR="00F6164B" w:rsidRPr="004B2B1E" w14:paraId="7E12DF35" w14:textId="77777777" w:rsidTr="00634EA2">
        <w:tc>
          <w:tcPr>
            <w:tcW w:w="690" w:type="dxa"/>
            <w:shd w:val="clear" w:color="auto" w:fill="auto"/>
          </w:tcPr>
          <w:p w14:paraId="541A04EB" w14:textId="77777777" w:rsidR="00F6164B" w:rsidRPr="004B2B1E" w:rsidRDefault="00F6164B" w:rsidP="00634EA2">
            <w:pPr>
              <w:rPr>
                <w:rFonts w:cs="Arial"/>
                <w:szCs w:val="22"/>
                <w:lang w:val="en-GB"/>
              </w:rPr>
            </w:pPr>
            <w:r w:rsidRPr="004B2B1E">
              <w:rPr>
                <w:rFonts w:cs="Arial"/>
                <w:szCs w:val="22"/>
                <w:lang w:val="en-GB"/>
              </w:rPr>
              <w:t>3.5</w:t>
            </w:r>
          </w:p>
        </w:tc>
        <w:tc>
          <w:tcPr>
            <w:tcW w:w="2370" w:type="dxa"/>
            <w:shd w:val="clear" w:color="auto" w:fill="auto"/>
          </w:tcPr>
          <w:p w14:paraId="053B9A6B" w14:textId="77777777" w:rsidR="00F6164B" w:rsidRPr="004B2B1E" w:rsidRDefault="00F6164B" w:rsidP="00634EA2">
            <w:pPr>
              <w:rPr>
                <w:rFonts w:cs="Arial"/>
                <w:szCs w:val="22"/>
                <w:lang w:val="en-GB"/>
              </w:rPr>
            </w:pPr>
            <w:r w:rsidRPr="004B2B1E">
              <w:rPr>
                <w:rFonts w:cs="Arial"/>
                <w:b/>
                <w:bCs/>
                <w:szCs w:val="22"/>
                <w:lang w:val="en-GB"/>
              </w:rPr>
              <w:t>Diversity in Teacher Training</w:t>
            </w:r>
            <w:r w:rsidRPr="004B2B1E">
              <w:rPr>
                <w:rFonts w:cs="Arial"/>
                <w:szCs w:val="22"/>
                <w:lang w:val="en-GB"/>
              </w:rPr>
              <w:t>: Education, Research, Further Training and Curriculum Development in Switzerland</w:t>
            </w:r>
          </w:p>
        </w:tc>
        <w:tc>
          <w:tcPr>
            <w:tcW w:w="1619" w:type="dxa"/>
            <w:shd w:val="clear" w:color="auto" w:fill="auto"/>
          </w:tcPr>
          <w:p w14:paraId="5A9FB5B0" w14:textId="77777777" w:rsidR="00F6164B" w:rsidRPr="004B2B1E" w:rsidRDefault="00F6164B" w:rsidP="00634EA2">
            <w:pPr>
              <w:rPr>
                <w:rFonts w:cs="Arial"/>
                <w:szCs w:val="22"/>
                <w:lang w:val="en-GB"/>
              </w:rPr>
            </w:pPr>
            <w:r w:rsidRPr="004B2B1E">
              <w:rPr>
                <w:rFonts w:cs="Arial"/>
                <w:szCs w:val="22"/>
                <w:lang w:val="en-GB"/>
              </w:rPr>
              <w:t>Approx. 2 hrs.</w:t>
            </w:r>
          </w:p>
        </w:tc>
        <w:tc>
          <w:tcPr>
            <w:tcW w:w="2321" w:type="dxa"/>
            <w:shd w:val="clear" w:color="auto" w:fill="auto"/>
          </w:tcPr>
          <w:p w14:paraId="3C0A1155" w14:textId="77777777" w:rsidR="00F6164B" w:rsidRPr="004B2B1E" w:rsidRDefault="00F6164B" w:rsidP="00634EA2">
            <w:pPr>
              <w:rPr>
                <w:rFonts w:cs="Arial"/>
                <w:szCs w:val="22"/>
                <w:lang w:val="en-GB"/>
              </w:rPr>
            </w:pPr>
            <w:r w:rsidRPr="004B2B1E">
              <w:rPr>
                <w:rFonts w:cs="Arial"/>
                <w:szCs w:val="22"/>
                <w:lang w:val="en-GB"/>
              </w:rPr>
              <w:t>April 2025</w:t>
            </w:r>
          </w:p>
        </w:tc>
        <w:tc>
          <w:tcPr>
            <w:tcW w:w="6887" w:type="dxa"/>
          </w:tcPr>
          <w:p w14:paraId="6947AF09" w14:textId="77777777" w:rsidR="00F6164B" w:rsidRPr="004B2B1E" w:rsidRDefault="00F6164B" w:rsidP="00634EA2">
            <w:pPr>
              <w:rPr>
                <w:rFonts w:cs="Arial"/>
                <w:szCs w:val="22"/>
                <w:lang w:val="en-GB"/>
              </w:rPr>
            </w:pPr>
            <w:r w:rsidRPr="004B2B1E">
              <w:rPr>
                <w:rFonts w:cs="Arial"/>
                <w:szCs w:val="22"/>
                <w:lang w:val="en-GB"/>
              </w:rPr>
              <w:t>Online workshop and exchange; experts of the University of Teacher Education Berne and/or Northwestern University of Teacher Education (PH Bern and/or FHNW)</w:t>
            </w:r>
          </w:p>
        </w:tc>
      </w:tr>
      <w:tr w:rsidR="00F6164B" w:rsidRPr="004B2B1E" w14:paraId="0FF36C18" w14:textId="77777777" w:rsidTr="00634EA2">
        <w:tc>
          <w:tcPr>
            <w:tcW w:w="690" w:type="dxa"/>
            <w:shd w:val="clear" w:color="auto" w:fill="auto"/>
          </w:tcPr>
          <w:p w14:paraId="3509E685" w14:textId="77777777" w:rsidR="00F6164B" w:rsidRPr="004B2B1E" w:rsidRDefault="00F6164B" w:rsidP="00634EA2">
            <w:pPr>
              <w:rPr>
                <w:rFonts w:cs="Arial"/>
                <w:szCs w:val="22"/>
                <w:lang w:val="en-GB"/>
              </w:rPr>
            </w:pPr>
            <w:r w:rsidRPr="004B2B1E">
              <w:rPr>
                <w:rFonts w:cs="Arial"/>
                <w:szCs w:val="22"/>
                <w:lang w:val="en-GB"/>
              </w:rPr>
              <w:t>3.6</w:t>
            </w:r>
          </w:p>
        </w:tc>
        <w:tc>
          <w:tcPr>
            <w:tcW w:w="2370" w:type="dxa"/>
            <w:shd w:val="clear" w:color="auto" w:fill="auto"/>
          </w:tcPr>
          <w:p w14:paraId="57DD564E" w14:textId="77777777" w:rsidR="00F6164B" w:rsidRPr="004B2B1E" w:rsidRDefault="00F6164B" w:rsidP="00634EA2">
            <w:pPr>
              <w:rPr>
                <w:rFonts w:cs="Arial"/>
                <w:szCs w:val="22"/>
                <w:lang w:val="en-GB"/>
              </w:rPr>
            </w:pPr>
            <w:r w:rsidRPr="004B2B1E">
              <w:rPr>
                <w:rFonts w:cs="Arial"/>
                <w:szCs w:val="22"/>
                <w:lang w:val="en-GB"/>
              </w:rPr>
              <w:t xml:space="preserve">Best Practices in </w:t>
            </w:r>
            <w:r w:rsidRPr="004B2B1E">
              <w:rPr>
                <w:rFonts w:cs="Arial"/>
                <w:b/>
                <w:bCs/>
                <w:szCs w:val="22"/>
                <w:lang w:val="en-GB"/>
              </w:rPr>
              <w:t>Diversity Education for University Personnel</w:t>
            </w:r>
            <w:r w:rsidRPr="004B2B1E">
              <w:rPr>
                <w:rFonts w:cs="Arial"/>
                <w:szCs w:val="22"/>
                <w:lang w:val="en-GB"/>
              </w:rPr>
              <w:t>: Unlearning Racism at the BFH</w:t>
            </w:r>
          </w:p>
        </w:tc>
        <w:tc>
          <w:tcPr>
            <w:tcW w:w="1619" w:type="dxa"/>
            <w:shd w:val="clear" w:color="auto" w:fill="auto"/>
          </w:tcPr>
          <w:p w14:paraId="6144CDF1" w14:textId="77777777" w:rsidR="00F6164B" w:rsidRPr="004B2B1E" w:rsidRDefault="00F6164B" w:rsidP="00634EA2">
            <w:pPr>
              <w:rPr>
                <w:rFonts w:cs="Arial"/>
                <w:szCs w:val="22"/>
                <w:lang w:val="en-GB"/>
              </w:rPr>
            </w:pPr>
            <w:r w:rsidRPr="004B2B1E">
              <w:rPr>
                <w:rFonts w:cs="Arial"/>
                <w:szCs w:val="22"/>
                <w:lang w:val="en-GB"/>
              </w:rPr>
              <w:t>Approx. 2 hrs.</w:t>
            </w:r>
          </w:p>
        </w:tc>
        <w:tc>
          <w:tcPr>
            <w:tcW w:w="2321" w:type="dxa"/>
            <w:shd w:val="clear" w:color="auto" w:fill="auto"/>
          </w:tcPr>
          <w:p w14:paraId="279D8E10" w14:textId="77777777" w:rsidR="00F6164B" w:rsidRPr="004B2B1E" w:rsidRDefault="00F6164B" w:rsidP="00634EA2">
            <w:pPr>
              <w:rPr>
                <w:rFonts w:cs="Arial"/>
                <w:szCs w:val="22"/>
                <w:lang w:val="en-GB"/>
              </w:rPr>
            </w:pPr>
            <w:r w:rsidRPr="004B2B1E">
              <w:rPr>
                <w:rFonts w:cs="Arial"/>
                <w:szCs w:val="22"/>
                <w:lang w:val="en-GB"/>
              </w:rPr>
              <w:t>Early June 2025</w:t>
            </w:r>
          </w:p>
        </w:tc>
        <w:tc>
          <w:tcPr>
            <w:tcW w:w="6887" w:type="dxa"/>
          </w:tcPr>
          <w:p w14:paraId="625FCAC9" w14:textId="77777777" w:rsidR="00F6164B" w:rsidRPr="004B2B1E" w:rsidRDefault="00F6164B" w:rsidP="00634EA2">
            <w:pPr>
              <w:rPr>
                <w:rFonts w:cs="Arial"/>
                <w:szCs w:val="22"/>
              </w:rPr>
            </w:pPr>
            <w:r w:rsidRPr="004B2B1E">
              <w:rPr>
                <w:rFonts w:cs="Arial"/>
                <w:szCs w:val="22"/>
              </w:rPr>
              <w:t xml:space="preserve">Online workshop, experts: Prof. Dr. Stefanie </w:t>
            </w:r>
            <w:proofErr w:type="spellStart"/>
            <w:r w:rsidRPr="004B2B1E">
              <w:rPr>
                <w:rFonts w:cs="Arial"/>
                <w:szCs w:val="22"/>
              </w:rPr>
              <w:t>Duttweiler</w:t>
            </w:r>
            <w:proofErr w:type="spellEnd"/>
            <w:r w:rsidRPr="004B2B1E">
              <w:rPr>
                <w:rFonts w:cs="Arial"/>
                <w:szCs w:val="22"/>
              </w:rPr>
              <w:t xml:space="preserve"> and Prof. Dr. </w:t>
            </w:r>
            <w:proofErr w:type="spellStart"/>
            <w:r w:rsidRPr="004B2B1E">
              <w:rPr>
                <w:rFonts w:cs="Arial"/>
                <w:szCs w:val="22"/>
              </w:rPr>
              <w:t>Annina</w:t>
            </w:r>
            <w:proofErr w:type="spellEnd"/>
            <w:r w:rsidRPr="004B2B1E">
              <w:rPr>
                <w:rFonts w:cs="Arial"/>
                <w:szCs w:val="22"/>
              </w:rPr>
              <w:t xml:space="preserve"> </w:t>
            </w:r>
            <w:proofErr w:type="spellStart"/>
            <w:r w:rsidRPr="004B2B1E">
              <w:rPr>
                <w:rFonts w:cs="Arial"/>
                <w:szCs w:val="22"/>
              </w:rPr>
              <w:t>Tischhauser</w:t>
            </w:r>
            <w:proofErr w:type="spellEnd"/>
            <w:r w:rsidRPr="004B2B1E">
              <w:rPr>
                <w:rFonts w:cs="Arial"/>
                <w:szCs w:val="22"/>
              </w:rPr>
              <w:t xml:space="preserve">, </w:t>
            </w:r>
            <w:r w:rsidRPr="004B2B1E">
              <w:rPr>
                <w:rFonts w:cs="Arial"/>
                <w:szCs w:val="22"/>
                <w:lang w:val="en-GB"/>
              </w:rPr>
              <w:t>Institute of Social and Cultural Diversity, Bern University of Applied Science</w:t>
            </w:r>
          </w:p>
        </w:tc>
      </w:tr>
      <w:tr w:rsidR="00F6164B" w:rsidRPr="004B2B1E" w14:paraId="0D5D2B34" w14:textId="77777777" w:rsidTr="00634EA2">
        <w:tc>
          <w:tcPr>
            <w:tcW w:w="690" w:type="dxa"/>
            <w:shd w:val="clear" w:color="auto" w:fill="auto"/>
          </w:tcPr>
          <w:p w14:paraId="08869DDA" w14:textId="77777777" w:rsidR="00F6164B" w:rsidRPr="004B2B1E" w:rsidRDefault="00F6164B" w:rsidP="00634EA2">
            <w:pPr>
              <w:rPr>
                <w:rFonts w:cs="Arial"/>
                <w:szCs w:val="22"/>
                <w:lang w:val="en-GB"/>
              </w:rPr>
            </w:pPr>
            <w:r w:rsidRPr="004B2B1E">
              <w:rPr>
                <w:rFonts w:cs="Arial"/>
                <w:szCs w:val="22"/>
                <w:lang w:val="en-GB"/>
              </w:rPr>
              <w:t>3.7</w:t>
            </w:r>
          </w:p>
        </w:tc>
        <w:tc>
          <w:tcPr>
            <w:tcW w:w="2370" w:type="dxa"/>
            <w:shd w:val="clear" w:color="auto" w:fill="auto"/>
          </w:tcPr>
          <w:p w14:paraId="2F627276" w14:textId="77777777" w:rsidR="00F6164B" w:rsidRPr="004B2B1E" w:rsidRDefault="00F6164B" w:rsidP="00634EA2">
            <w:pPr>
              <w:rPr>
                <w:rFonts w:cs="Arial"/>
                <w:szCs w:val="22"/>
                <w:lang w:val="en-GB"/>
              </w:rPr>
            </w:pPr>
            <w:r w:rsidRPr="004B2B1E">
              <w:rPr>
                <w:rFonts w:cs="Arial"/>
                <w:szCs w:val="22"/>
                <w:lang w:val="en-GB"/>
              </w:rPr>
              <w:t xml:space="preserve">Online Planning </w:t>
            </w:r>
            <w:r w:rsidRPr="004B2B1E">
              <w:rPr>
                <w:rFonts w:cs="Arial"/>
                <w:b/>
                <w:bCs/>
                <w:szCs w:val="22"/>
                <w:lang w:val="en-GB"/>
              </w:rPr>
              <w:t>Workshop for the Action Plan 2025-2026</w:t>
            </w:r>
          </w:p>
        </w:tc>
        <w:tc>
          <w:tcPr>
            <w:tcW w:w="1619" w:type="dxa"/>
            <w:shd w:val="clear" w:color="auto" w:fill="auto"/>
          </w:tcPr>
          <w:p w14:paraId="6ECDF088" w14:textId="77777777" w:rsidR="00F6164B" w:rsidRPr="004B2B1E" w:rsidRDefault="00F6164B" w:rsidP="00634EA2">
            <w:pPr>
              <w:rPr>
                <w:rFonts w:cs="Arial"/>
                <w:szCs w:val="22"/>
                <w:lang w:val="en-GB"/>
              </w:rPr>
            </w:pPr>
            <w:r w:rsidRPr="004B2B1E">
              <w:rPr>
                <w:rFonts w:cs="Arial"/>
                <w:szCs w:val="22"/>
                <w:lang w:val="en-GB"/>
              </w:rPr>
              <w:t>Approx. 1,5 hrs.</w:t>
            </w:r>
          </w:p>
        </w:tc>
        <w:tc>
          <w:tcPr>
            <w:tcW w:w="2321" w:type="dxa"/>
            <w:shd w:val="clear" w:color="auto" w:fill="auto"/>
          </w:tcPr>
          <w:p w14:paraId="6D917F2C" w14:textId="77777777" w:rsidR="00F6164B" w:rsidRPr="004B2B1E" w:rsidRDefault="00F6164B" w:rsidP="00634EA2">
            <w:pPr>
              <w:rPr>
                <w:rFonts w:cs="Arial"/>
                <w:szCs w:val="22"/>
                <w:lang w:val="en-GB"/>
              </w:rPr>
            </w:pPr>
            <w:r w:rsidRPr="004B2B1E">
              <w:rPr>
                <w:rFonts w:cs="Arial"/>
                <w:szCs w:val="22"/>
                <w:lang w:val="en-GB"/>
              </w:rPr>
              <w:t>September 2025</w:t>
            </w:r>
          </w:p>
        </w:tc>
        <w:tc>
          <w:tcPr>
            <w:tcW w:w="6887" w:type="dxa"/>
          </w:tcPr>
          <w:p w14:paraId="01C8BF3D" w14:textId="77777777" w:rsidR="00F6164B" w:rsidRPr="004B2B1E" w:rsidRDefault="00F6164B" w:rsidP="00634EA2">
            <w:pPr>
              <w:rPr>
                <w:rFonts w:cs="Arial"/>
                <w:szCs w:val="22"/>
                <w:lang w:val="en-GB"/>
              </w:rPr>
            </w:pPr>
            <w:r w:rsidRPr="004B2B1E">
              <w:rPr>
                <w:rFonts w:cs="Arial"/>
                <w:szCs w:val="22"/>
                <w:lang w:val="en-GB"/>
              </w:rPr>
              <w:t xml:space="preserve">with Aron Korózs (BFH) and </w:t>
            </w:r>
            <w:proofErr w:type="spellStart"/>
            <w:r w:rsidRPr="004B2B1E">
              <w:rPr>
                <w:rFonts w:cs="Arial"/>
                <w:szCs w:val="22"/>
                <w:lang w:val="en-GB"/>
              </w:rPr>
              <w:t>Dr.</w:t>
            </w:r>
            <w:proofErr w:type="spellEnd"/>
            <w:r w:rsidRPr="004B2B1E">
              <w:rPr>
                <w:rFonts w:cs="Arial"/>
                <w:szCs w:val="22"/>
                <w:lang w:val="en-GB"/>
              </w:rPr>
              <w:t xml:space="preserve"> Luise Menzi (BFH)</w:t>
            </w:r>
          </w:p>
        </w:tc>
      </w:tr>
    </w:tbl>
    <w:p w14:paraId="4A4F2B88" w14:textId="77777777" w:rsidR="00F6164B" w:rsidRPr="004B2B1E" w:rsidRDefault="00F6164B" w:rsidP="00F6164B">
      <w:pPr>
        <w:rPr>
          <w:rFonts w:cs="Arial"/>
          <w:szCs w:val="22"/>
        </w:rPr>
      </w:pPr>
    </w:p>
    <w:tbl>
      <w:tblPr>
        <w:tblStyle w:val="Kontuurtabel"/>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21"/>
        <w:gridCol w:w="8930"/>
      </w:tblGrid>
      <w:tr w:rsidR="00F6164B" w:rsidRPr="004B2B1E" w14:paraId="62EC7131" w14:textId="77777777" w:rsidTr="00634EA2">
        <w:tc>
          <w:tcPr>
            <w:tcW w:w="4621" w:type="dxa"/>
            <w:shd w:val="clear" w:color="auto" w:fill="F2F2F2" w:themeFill="background1" w:themeFillShade="F2"/>
          </w:tcPr>
          <w:p w14:paraId="5A45CF61" w14:textId="77777777" w:rsidR="00F6164B" w:rsidRPr="004B2B1E" w:rsidRDefault="00F6164B" w:rsidP="00634EA2">
            <w:pPr>
              <w:rPr>
                <w:rFonts w:cs="Arial"/>
                <w:b/>
                <w:bCs/>
                <w:szCs w:val="22"/>
                <w:lang w:val="en-GB"/>
              </w:rPr>
            </w:pPr>
            <w:r w:rsidRPr="004B2B1E">
              <w:rPr>
                <w:rFonts w:cs="Arial"/>
                <w:b/>
                <w:bCs/>
                <w:szCs w:val="22"/>
                <w:lang w:val="en-GB"/>
              </w:rPr>
              <w:t>Programme Component 4:</w:t>
            </w:r>
          </w:p>
        </w:tc>
        <w:tc>
          <w:tcPr>
            <w:tcW w:w="8930" w:type="dxa"/>
            <w:shd w:val="clear" w:color="auto" w:fill="F2F2F2" w:themeFill="background1" w:themeFillShade="F2"/>
          </w:tcPr>
          <w:p w14:paraId="4331A750" w14:textId="77777777" w:rsidR="00F6164B" w:rsidRPr="004B2B1E" w:rsidRDefault="00F6164B" w:rsidP="00634EA2">
            <w:pPr>
              <w:rPr>
                <w:rFonts w:cs="Arial"/>
                <w:szCs w:val="22"/>
                <w:lang w:val="en-GB"/>
              </w:rPr>
            </w:pPr>
            <w:bookmarkStart w:id="64" w:name="_Hlk135043151"/>
            <w:r w:rsidRPr="004B2B1E">
              <w:rPr>
                <w:rFonts w:cs="Arial"/>
                <w:b/>
                <w:bCs/>
                <w:szCs w:val="22"/>
                <w:lang w:val="en-GB"/>
              </w:rPr>
              <w:t>Strengthening civil society through social innovation</w:t>
            </w:r>
            <w:bookmarkEnd w:id="64"/>
          </w:p>
        </w:tc>
      </w:tr>
      <w:tr w:rsidR="00F6164B" w:rsidRPr="004B2B1E" w14:paraId="10335FE6" w14:textId="77777777" w:rsidTr="00634EA2">
        <w:tc>
          <w:tcPr>
            <w:tcW w:w="4621" w:type="dxa"/>
          </w:tcPr>
          <w:p w14:paraId="23BF496E" w14:textId="77777777" w:rsidR="00F6164B" w:rsidRPr="004B2B1E" w:rsidRDefault="00F6164B" w:rsidP="00634EA2">
            <w:pPr>
              <w:rPr>
                <w:rFonts w:cs="Arial"/>
                <w:szCs w:val="22"/>
                <w:lang w:val="en-GB"/>
              </w:rPr>
            </w:pPr>
            <w:r w:rsidRPr="004B2B1E">
              <w:rPr>
                <w:rFonts w:cs="Arial"/>
                <w:szCs w:val="22"/>
                <w:lang w:val="en-GB"/>
              </w:rPr>
              <w:t>Programme Component Operator:</w:t>
            </w:r>
          </w:p>
        </w:tc>
        <w:tc>
          <w:tcPr>
            <w:tcW w:w="8930" w:type="dxa"/>
          </w:tcPr>
          <w:p w14:paraId="7C70D8A0" w14:textId="77777777" w:rsidR="00F6164B" w:rsidRPr="004B2B1E" w:rsidRDefault="00F6164B" w:rsidP="00634EA2">
            <w:pPr>
              <w:rPr>
                <w:rFonts w:cs="Arial"/>
                <w:szCs w:val="22"/>
                <w:lang w:val="en-GB"/>
              </w:rPr>
            </w:pPr>
            <w:r w:rsidRPr="004B2B1E">
              <w:rPr>
                <w:rFonts w:cs="Arial"/>
                <w:szCs w:val="22"/>
                <w:lang w:val="en-GB"/>
              </w:rPr>
              <w:t>Ministry of the Interior of the Republic of Estonia</w:t>
            </w:r>
          </w:p>
        </w:tc>
      </w:tr>
      <w:tr w:rsidR="00F6164B" w:rsidRPr="004B2B1E" w14:paraId="15C3B6D3" w14:textId="77777777" w:rsidTr="00634EA2">
        <w:tc>
          <w:tcPr>
            <w:tcW w:w="4621" w:type="dxa"/>
          </w:tcPr>
          <w:p w14:paraId="1DF2B214" w14:textId="77777777" w:rsidR="00F6164B" w:rsidRPr="004B2B1E" w:rsidRDefault="00F6164B" w:rsidP="00634EA2">
            <w:pPr>
              <w:rPr>
                <w:rFonts w:cs="Arial"/>
                <w:szCs w:val="22"/>
                <w:lang w:val="en-GB"/>
              </w:rPr>
            </w:pPr>
            <w:r w:rsidRPr="004B2B1E">
              <w:rPr>
                <w:rFonts w:cs="Arial"/>
                <w:szCs w:val="22"/>
                <w:lang w:val="en-GB"/>
              </w:rPr>
              <w:t>Summary of the activities to be implemented during the period:</w:t>
            </w:r>
          </w:p>
        </w:tc>
        <w:tc>
          <w:tcPr>
            <w:tcW w:w="8930" w:type="dxa"/>
          </w:tcPr>
          <w:p w14:paraId="02A67399" w14:textId="77777777" w:rsidR="00F6164B" w:rsidRPr="004B2B1E" w:rsidRDefault="00F6164B" w:rsidP="000C69AD">
            <w:pPr>
              <w:jc w:val="both"/>
              <w:rPr>
                <w:rFonts w:cs="Arial"/>
                <w:szCs w:val="22"/>
                <w:lang w:val="en-GB"/>
              </w:rPr>
            </w:pPr>
            <w:r w:rsidRPr="004B2B1E">
              <w:rPr>
                <w:rFonts w:cs="Arial"/>
                <w:szCs w:val="22"/>
                <w:lang w:val="en-GB"/>
              </w:rPr>
              <w:t xml:space="preserve">During the first of year, the programme should focus on developing a common understanding and definition of "social innovation", discussing key criteria of "socially innovative" practice especially within the context of Civil Society Organisations (CSOs) and setting up key criteria for the upcoming years </w:t>
            </w:r>
            <w:proofErr w:type="gramStart"/>
            <w:r w:rsidRPr="004B2B1E">
              <w:rPr>
                <w:rFonts w:cs="Arial"/>
                <w:szCs w:val="22"/>
                <w:lang w:val="en-GB"/>
              </w:rPr>
              <w:t>with regard to</w:t>
            </w:r>
            <w:proofErr w:type="gramEnd"/>
            <w:r w:rsidRPr="004B2B1E">
              <w:rPr>
                <w:rFonts w:cs="Arial"/>
                <w:szCs w:val="22"/>
                <w:lang w:val="en-GB"/>
              </w:rPr>
              <w:t xml:space="preserve"> possible project exchanges, study trips and the forthcoming manual of the National Foundation of Civil Society (NFCS). Another key focus of the NFCS is the organisation of Hackathons, which is thus also a focus topic of the First Action Plan of the present component. Therefore, we suggest two online workshops:</w:t>
            </w:r>
          </w:p>
          <w:p w14:paraId="46AD6F40" w14:textId="77777777" w:rsidR="00F6164B" w:rsidRPr="004B2B1E" w:rsidRDefault="00F6164B" w:rsidP="00634EA2">
            <w:pPr>
              <w:rPr>
                <w:rFonts w:cs="Arial"/>
                <w:szCs w:val="22"/>
                <w:lang w:val="en-GB"/>
              </w:rPr>
            </w:pPr>
          </w:p>
          <w:p w14:paraId="0691CCB6" w14:textId="77777777" w:rsidR="00F6164B" w:rsidRPr="004B2B1E" w:rsidRDefault="00F6164B" w:rsidP="000C69AD">
            <w:pPr>
              <w:jc w:val="both"/>
              <w:rPr>
                <w:rFonts w:cs="Arial"/>
                <w:szCs w:val="22"/>
                <w:lang w:val="en-GB"/>
              </w:rPr>
            </w:pPr>
            <w:r w:rsidRPr="004B2B1E">
              <w:rPr>
                <w:rFonts w:cs="Arial"/>
                <w:szCs w:val="22"/>
                <w:lang w:val="en-GB"/>
              </w:rPr>
              <w:t>1) The first workshop will involve an exchange on Swiss experiences in organising Hackathons with experts from the BFH.</w:t>
            </w:r>
          </w:p>
          <w:p w14:paraId="22672029" w14:textId="77777777" w:rsidR="00F6164B" w:rsidRPr="004B2B1E" w:rsidRDefault="00F6164B" w:rsidP="00634EA2">
            <w:pPr>
              <w:rPr>
                <w:rFonts w:cs="Arial"/>
                <w:szCs w:val="22"/>
                <w:lang w:val="en-GB"/>
              </w:rPr>
            </w:pPr>
          </w:p>
          <w:p w14:paraId="694987A7" w14:textId="77777777" w:rsidR="00F6164B" w:rsidRPr="004B2B1E" w:rsidRDefault="00F6164B" w:rsidP="000C69AD">
            <w:pPr>
              <w:jc w:val="both"/>
              <w:rPr>
                <w:rFonts w:cs="Arial"/>
                <w:szCs w:val="22"/>
                <w:lang w:val="en-GB"/>
              </w:rPr>
            </w:pPr>
            <w:r w:rsidRPr="004B2B1E">
              <w:rPr>
                <w:rFonts w:cs="Arial"/>
                <w:szCs w:val="22"/>
                <w:lang w:val="en-GB"/>
              </w:rPr>
              <w:t>2) The second dialogue workshop will provide an overview of support mechanisms provided by state actors to civil society especially within the context of social innovation. Experts from both Estonia and Switzerland will discuss concepts, criteria, and impact measurement, and inductively establish a common working definition and criteria for selecting best practices in the upcoming SSIP years. This dialogue will already highlight projects that are considered innovative in both national contexts. A follow-up meeting could be organised in 2026.</w:t>
            </w:r>
          </w:p>
          <w:p w14:paraId="44E60BCD" w14:textId="77777777" w:rsidR="00F6164B" w:rsidRPr="004B2B1E" w:rsidRDefault="00F6164B" w:rsidP="000C69AD">
            <w:pPr>
              <w:jc w:val="both"/>
              <w:rPr>
                <w:rFonts w:cs="Arial"/>
                <w:szCs w:val="22"/>
                <w:lang w:val="en-GB"/>
              </w:rPr>
            </w:pPr>
          </w:p>
          <w:p w14:paraId="485F9429" w14:textId="77777777" w:rsidR="00F6164B" w:rsidRPr="004B2B1E" w:rsidRDefault="00F6164B" w:rsidP="000C69AD">
            <w:pPr>
              <w:jc w:val="both"/>
              <w:rPr>
                <w:rFonts w:cs="Arial"/>
                <w:szCs w:val="22"/>
                <w:lang w:val="en-GB"/>
              </w:rPr>
            </w:pPr>
            <w:r w:rsidRPr="004B2B1E">
              <w:rPr>
                <w:rFonts w:cs="Arial"/>
                <w:szCs w:val="22"/>
                <w:lang w:val="en-GB"/>
              </w:rPr>
              <w:t>Local partners of the NFCS will be involved in both events. It is recommended that the number of participants does not exceed 35.</w:t>
            </w:r>
          </w:p>
        </w:tc>
      </w:tr>
    </w:tbl>
    <w:p w14:paraId="10496C89" w14:textId="77777777" w:rsidR="00F6164B" w:rsidRPr="004B2B1E" w:rsidRDefault="00F6164B" w:rsidP="00F6164B">
      <w:pPr>
        <w:rPr>
          <w:rFonts w:cs="Arial"/>
          <w:szCs w:val="22"/>
        </w:rPr>
      </w:pPr>
    </w:p>
    <w:tbl>
      <w:tblPr>
        <w:tblStyle w:val="Kontuurtabel"/>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83"/>
        <w:gridCol w:w="2379"/>
        <w:gridCol w:w="1784"/>
        <w:gridCol w:w="2321"/>
        <w:gridCol w:w="6887"/>
      </w:tblGrid>
      <w:tr w:rsidR="00F6164B" w:rsidRPr="004B2B1E" w14:paraId="58ED7E26" w14:textId="77777777" w:rsidTr="00634EA2">
        <w:tc>
          <w:tcPr>
            <w:tcW w:w="576" w:type="dxa"/>
            <w:shd w:val="clear" w:color="auto" w:fill="auto"/>
          </w:tcPr>
          <w:p w14:paraId="6BD579DE" w14:textId="77777777" w:rsidR="00F6164B" w:rsidRPr="004B2B1E" w:rsidRDefault="00F6164B" w:rsidP="00634EA2">
            <w:pPr>
              <w:rPr>
                <w:rFonts w:cs="Arial"/>
                <w:szCs w:val="22"/>
                <w:lang w:val="en-GB"/>
              </w:rPr>
            </w:pPr>
            <w:r w:rsidRPr="004B2B1E">
              <w:rPr>
                <w:rFonts w:cs="Arial"/>
                <w:szCs w:val="22"/>
                <w:lang w:val="en-GB"/>
              </w:rPr>
              <w:t>#</w:t>
            </w:r>
          </w:p>
        </w:tc>
        <w:tc>
          <w:tcPr>
            <w:tcW w:w="2379" w:type="dxa"/>
            <w:shd w:val="clear" w:color="auto" w:fill="auto"/>
          </w:tcPr>
          <w:p w14:paraId="77B11907" w14:textId="77777777" w:rsidR="00F6164B" w:rsidRPr="004B2B1E" w:rsidRDefault="00F6164B" w:rsidP="00634EA2">
            <w:pPr>
              <w:rPr>
                <w:rFonts w:cs="Arial"/>
                <w:szCs w:val="22"/>
                <w:lang w:val="en-GB"/>
              </w:rPr>
            </w:pPr>
            <w:r w:rsidRPr="004B2B1E">
              <w:rPr>
                <w:rFonts w:cs="Arial"/>
                <w:szCs w:val="22"/>
                <w:lang w:val="en-GB"/>
              </w:rPr>
              <w:t>Activity</w:t>
            </w:r>
          </w:p>
        </w:tc>
        <w:tc>
          <w:tcPr>
            <w:tcW w:w="1784" w:type="dxa"/>
            <w:shd w:val="clear" w:color="auto" w:fill="auto"/>
          </w:tcPr>
          <w:p w14:paraId="601A2A96" w14:textId="77777777" w:rsidR="00F6164B" w:rsidRPr="004B2B1E" w:rsidRDefault="00F6164B" w:rsidP="00634EA2">
            <w:pPr>
              <w:rPr>
                <w:rFonts w:cs="Arial"/>
                <w:szCs w:val="22"/>
                <w:lang w:val="en-GB"/>
              </w:rPr>
            </w:pPr>
            <w:r w:rsidRPr="004B2B1E">
              <w:rPr>
                <w:rFonts w:cs="Arial"/>
                <w:szCs w:val="22"/>
                <w:lang w:val="en-GB"/>
              </w:rPr>
              <w:t>The general time frame of the activity</w:t>
            </w:r>
          </w:p>
        </w:tc>
        <w:tc>
          <w:tcPr>
            <w:tcW w:w="2321" w:type="dxa"/>
            <w:shd w:val="clear" w:color="auto" w:fill="auto"/>
          </w:tcPr>
          <w:p w14:paraId="66E09EDF" w14:textId="77777777" w:rsidR="00F6164B" w:rsidRPr="004B2B1E" w:rsidRDefault="00F6164B" w:rsidP="00634EA2">
            <w:pPr>
              <w:rPr>
                <w:rFonts w:cs="Arial"/>
                <w:szCs w:val="22"/>
                <w:lang w:val="en-GB"/>
              </w:rPr>
            </w:pPr>
            <w:r w:rsidRPr="004B2B1E">
              <w:rPr>
                <w:rFonts w:cs="Arial"/>
                <w:szCs w:val="22"/>
                <w:lang w:val="en-GB"/>
              </w:rPr>
              <w:t>Start date and end date of the activity during the period</w:t>
            </w:r>
          </w:p>
        </w:tc>
        <w:tc>
          <w:tcPr>
            <w:tcW w:w="6887" w:type="dxa"/>
          </w:tcPr>
          <w:p w14:paraId="523BBDCF" w14:textId="77777777" w:rsidR="00F6164B" w:rsidRPr="004B2B1E" w:rsidRDefault="00F6164B" w:rsidP="00634EA2">
            <w:pPr>
              <w:rPr>
                <w:rFonts w:cs="Arial"/>
                <w:szCs w:val="22"/>
                <w:lang w:val="en-GB"/>
              </w:rPr>
            </w:pPr>
            <w:r w:rsidRPr="004B2B1E">
              <w:rPr>
                <w:rFonts w:cs="Arial"/>
                <w:szCs w:val="22"/>
                <w:lang w:val="en-GB"/>
              </w:rPr>
              <w:t>Remarks</w:t>
            </w:r>
          </w:p>
        </w:tc>
      </w:tr>
      <w:tr w:rsidR="00F6164B" w:rsidRPr="004B2B1E" w14:paraId="080C5CD6" w14:textId="77777777" w:rsidTr="00634EA2">
        <w:tc>
          <w:tcPr>
            <w:tcW w:w="576" w:type="dxa"/>
            <w:shd w:val="clear" w:color="auto" w:fill="auto"/>
          </w:tcPr>
          <w:p w14:paraId="2A0D4A61" w14:textId="77777777" w:rsidR="00F6164B" w:rsidRPr="004B2B1E" w:rsidRDefault="00F6164B" w:rsidP="00634EA2">
            <w:pPr>
              <w:rPr>
                <w:rFonts w:cs="Arial"/>
                <w:szCs w:val="22"/>
                <w:lang w:val="en-GB"/>
              </w:rPr>
            </w:pPr>
            <w:r w:rsidRPr="004B2B1E">
              <w:rPr>
                <w:rFonts w:cs="Arial"/>
                <w:szCs w:val="22"/>
                <w:lang w:val="en-GB"/>
              </w:rPr>
              <w:t>4.1</w:t>
            </w:r>
          </w:p>
        </w:tc>
        <w:tc>
          <w:tcPr>
            <w:tcW w:w="2379" w:type="dxa"/>
            <w:shd w:val="clear" w:color="auto" w:fill="auto"/>
          </w:tcPr>
          <w:p w14:paraId="5AEB2528" w14:textId="77777777" w:rsidR="00F6164B" w:rsidRPr="004B2B1E" w:rsidRDefault="00F6164B" w:rsidP="00634EA2">
            <w:pPr>
              <w:rPr>
                <w:rFonts w:cs="Arial"/>
                <w:b/>
                <w:bCs/>
                <w:szCs w:val="22"/>
                <w:lang w:val="en-GB"/>
              </w:rPr>
            </w:pPr>
            <w:r w:rsidRPr="004B2B1E">
              <w:rPr>
                <w:rFonts w:cs="Arial"/>
                <w:b/>
                <w:bCs/>
                <w:szCs w:val="22"/>
              </w:rPr>
              <w:t xml:space="preserve">Kick-off workshop with Swiss Partner and Estonian </w:t>
            </w:r>
          </w:p>
        </w:tc>
        <w:tc>
          <w:tcPr>
            <w:tcW w:w="1784" w:type="dxa"/>
            <w:shd w:val="clear" w:color="auto" w:fill="auto"/>
          </w:tcPr>
          <w:p w14:paraId="09FD5909" w14:textId="77777777" w:rsidR="00F6164B" w:rsidRPr="004B2B1E" w:rsidRDefault="00F6164B" w:rsidP="00634EA2">
            <w:pPr>
              <w:rPr>
                <w:rFonts w:cs="Arial"/>
                <w:szCs w:val="22"/>
                <w:lang w:val="en-GB"/>
              </w:rPr>
            </w:pPr>
            <w:r w:rsidRPr="004B2B1E">
              <w:rPr>
                <w:rFonts w:cs="Arial"/>
                <w:szCs w:val="22"/>
                <w:lang w:val="en-GB"/>
              </w:rPr>
              <w:t>1,5 hrs.</w:t>
            </w:r>
          </w:p>
        </w:tc>
        <w:tc>
          <w:tcPr>
            <w:tcW w:w="2321" w:type="dxa"/>
            <w:shd w:val="clear" w:color="auto" w:fill="auto"/>
          </w:tcPr>
          <w:p w14:paraId="574D5827" w14:textId="77777777" w:rsidR="00F6164B" w:rsidRPr="004B2B1E" w:rsidRDefault="00F6164B" w:rsidP="00634EA2">
            <w:pPr>
              <w:rPr>
                <w:rFonts w:cs="Arial"/>
                <w:szCs w:val="22"/>
                <w:lang w:val="en-GB"/>
              </w:rPr>
            </w:pPr>
            <w:r w:rsidRPr="004B2B1E">
              <w:rPr>
                <w:rFonts w:cs="Arial"/>
                <w:szCs w:val="22"/>
                <w:lang w:val="en-GB"/>
              </w:rPr>
              <w:t>30. September 2024</w:t>
            </w:r>
          </w:p>
        </w:tc>
        <w:tc>
          <w:tcPr>
            <w:tcW w:w="6887" w:type="dxa"/>
          </w:tcPr>
          <w:p w14:paraId="4D3BBE9D" w14:textId="77777777" w:rsidR="00F6164B" w:rsidRPr="004B2B1E" w:rsidRDefault="00F6164B" w:rsidP="000C69AD">
            <w:pPr>
              <w:jc w:val="both"/>
              <w:rPr>
                <w:rFonts w:cs="Arial"/>
                <w:szCs w:val="22"/>
                <w:lang w:val="en-GB"/>
              </w:rPr>
            </w:pPr>
            <w:r w:rsidRPr="004B2B1E">
              <w:rPr>
                <w:rFonts w:cs="Arial"/>
                <w:szCs w:val="22"/>
              </w:rPr>
              <w:t xml:space="preserve">Workshop preparation and development of Action Plan by Dr. Claske Dijkema and Aron </w:t>
            </w:r>
            <w:proofErr w:type="spellStart"/>
            <w:r w:rsidRPr="004B2B1E">
              <w:rPr>
                <w:rFonts w:cs="Arial"/>
                <w:szCs w:val="22"/>
              </w:rPr>
              <w:t>Korozs</w:t>
            </w:r>
            <w:proofErr w:type="spellEnd"/>
          </w:p>
        </w:tc>
      </w:tr>
      <w:tr w:rsidR="00F6164B" w:rsidRPr="004B2B1E" w14:paraId="0E227F6D" w14:textId="77777777" w:rsidTr="00634EA2">
        <w:tc>
          <w:tcPr>
            <w:tcW w:w="576" w:type="dxa"/>
            <w:shd w:val="clear" w:color="auto" w:fill="auto"/>
          </w:tcPr>
          <w:p w14:paraId="5D524260" w14:textId="77777777" w:rsidR="00F6164B" w:rsidRPr="004B2B1E" w:rsidRDefault="00F6164B" w:rsidP="00634EA2">
            <w:pPr>
              <w:rPr>
                <w:rFonts w:cs="Arial"/>
                <w:szCs w:val="22"/>
                <w:lang w:val="en-GB"/>
              </w:rPr>
            </w:pPr>
            <w:r w:rsidRPr="004B2B1E">
              <w:rPr>
                <w:rFonts w:cs="Arial"/>
                <w:szCs w:val="22"/>
                <w:lang w:val="en-GB"/>
              </w:rPr>
              <w:t>4.2</w:t>
            </w:r>
          </w:p>
        </w:tc>
        <w:tc>
          <w:tcPr>
            <w:tcW w:w="2379" w:type="dxa"/>
            <w:shd w:val="clear" w:color="auto" w:fill="auto"/>
          </w:tcPr>
          <w:p w14:paraId="37C94567" w14:textId="77777777" w:rsidR="00F6164B" w:rsidRPr="004B2B1E" w:rsidRDefault="00F6164B" w:rsidP="00634EA2">
            <w:pPr>
              <w:rPr>
                <w:rFonts w:cs="Arial"/>
                <w:szCs w:val="22"/>
                <w:lang w:val="en-GB"/>
              </w:rPr>
            </w:pPr>
            <w:r w:rsidRPr="004B2B1E">
              <w:rPr>
                <w:rFonts w:cs="Arial"/>
                <w:b/>
                <w:bCs/>
                <w:szCs w:val="22"/>
                <w:lang w:val="en-GB"/>
              </w:rPr>
              <w:t>Hackathons</w:t>
            </w:r>
            <w:r w:rsidRPr="004B2B1E">
              <w:rPr>
                <w:rFonts w:cs="Arial"/>
                <w:szCs w:val="22"/>
                <w:lang w:val="en-GB"/>
              </w:rPr>
              <w:t xml:space="preserve"> (4SocialGood): Experiences from the Swiss Perspective</w:t>
            </w:r>
          </w:p>
        </w:tc>
        <w:tc>
          <w:tcPr>
            <w:tcW w:w="1784" w:type="dxa"/>
            <w:shd w:val="clear" w:color="auto" w:fill="auto"/>
          </w:tcPr>
          <w:p w14:paraId="3F7842CE" w14:textId="77777777" w:rsidR="00F6164B" w:rsidRPr="004B2B1E" w:rsidRDefault="00F6164B" w:rsidP="00634EA2">
            <w:pPr>
              <w:rPr>
                <w:rFonts w:cs="Arial"/>
                <w:szCs w:val="22"/>
                <w:lang w:val="en-GB"/>
              </w:rPr>
            </w:pPr>
            <w:r w:rsidRPr="004B2B1E">
              <w:rPr>
                <w:rFonts w:cs="Arial"/>
                <w:szCs w:val="22"/>
                <w:lang w:val="en-GB"/>
              </w:rPr>
              <w:t>Approx. 2 hrs</w:t>
            </w:r>
          </w:p>
        </w:tc>
        <w:tc>
          <w:tcPr>
            <w:tcW w:w="2321" w:type="dxa"/>
            <w:shd w:val="clear" w:color="auto" w:fill="auto"/>
          </w:tcPr>
          <w:p w14:paraId="03A7B022" w14:textId="77777777" w:rsidR="00F6164B" w:rsidRPr="004B2B1E" w:rsidRDefault="00F6164B" w:rsidP="00634EA2">
            <w:pPr>
              <w:rPr>
                <w:rFonts w:cs="Arial"/>
                <w:szCs w:val="22"/>
                <w:lang w:val="en-GB"/>
              </w:rPr>
            </w:pPr>
            <w:r w:rsidRPr="004B2B1E">
              <w:rPr>
                <w:rFonts w:cs="Arial"/>
                <w:szCs w:val="22"/>
                <w:lang w:val="en-GB"/>
              </w:rPr>
              <w:t>January 2025</w:t>
            </w:r>
          </w:p>
        </w:tc>
        <w:tc>
          <w:tcPr>
            <w:tcW w:w="6887" w:type="dxa"/>
          </w:tcPr>
          <w:p w14:paraId="531CACEA" w14:textId="77777777" w:rsidR="00F6164B" w:rsidRPr="004B2B1E" w:rsidRDefault="00F6164B" w:rsidP="000C69AD">
            <w:pPr>
              <w:jc w:val="both"/>
              <w:rPr>
                <w:rFonts w:cs="Arial"/>
                <w:szCs w:val="22"/>
                <w:lang w:val="en-GB"/>
              </w:rPr>
            </w:pPr>
            <w:r w:rsidRPr="004B2B1E">
              <w:rPr>
                <w:rFonts w:cs="Arial"/>
                <w:szCs w:val="22"/>
                <w:lang w:val="en-GB"/>
              </w:rPr>
              <w:t xml:space="preserve">Prof. </w:t>
            </w:r>
            <w:proofErr w:type="spellStart"/>
            <w:r w:rsidRPr="004B2B1E">
              <w:rPr>
                <w:rFonts w:cs="Arial"/>
                <w:szCs w:val="22"/>
                <w:lang w:val="en-GB"/>
              </w:rPr>
              <w:t>Dr.</w:t>
            </w:r>
            <w:proofErr w:type="spellEnd"/>
            <w:r w:rsidRPr="004B2B1E">
              <w:rPr>
                <w:rFonts w:cs="Arial"/>
                <w:szCs w:val="22"/>
                <w:lang w:val="en-GB"/>
              </w:rPr>
              <w:t xml:space="preserve"> Debra </w:t>
            </w:r>
            <w:proofErr w:type="spellStart"/>
            <w:r w:rsidRPr="004B2B1E">
              <w:rPr>
                <w:rFonts w:cs="Arial"/>
                <w:szCs w:val="22"/>
                <w:lang w:val="en-GB"/>
              </w:rPr>
              <w:t>Hevenstone</w:t>
            </w:r>
            <w:proofErr w:type="spellEnd"/>
            <w:r w:rsidRPr="004B2B1E">
              <w:rPr>
                <w:rFonts w:cs="Arial"/>
                <w:szCs w:val="22"/>
                <w:lang w:val="en-GB"/>
              </w:rPr>
              <w:t xml:space="preserve"> (BFH) and Prof. </w:t>
            </w:r>
            <w:proofErr w:type="spellStart"/>
            <w:r w:rsidRPr="004B2B1E">
              <w:rPr>
                <w:rFonts w:cs="Arial"/>
                <w:szCs w:val="22"/>
                <w:lang w:val="en-GB"/>
              </w:rPr>
              <w:t>Dr.</w:t>
            </w:r>
            <w:proofErr w:type="spellEnd"/>
            <w:r w:rsidRPr="004B2B1E">
              <w:rPr>
                <w:rFonts w:cs="Arial"/>
                <w:szCs w:val="22"/>
                <w:lang w:val="en-GB"/>
              </w:rPr>
              <w:t xml:space="preserve"> Oliver </w:t>
            </w:r>
            <w:proofErr w:type="spellStart"/>
            <w:r w:rsidRPr="004B2B1E">
              <w:rPr>
                <w:rFonts w:cs="Arial"/>
                <w:szCs w:val="22"/>
                <w:lang w:val="en-GB"/>
              </w:rPr>
              <w:t>Hümbelin</w:t>
            </w:r>
            <w:proofErr w:type="spellEnd"/>
            <w:r w:rsidRPr="004B2B1E">
              <w:rPr>
                <w:rFonts w:cs="Arial"/>
                <w:szCs w:val="22"/>
                <w:lang w:val="en-GB"/>
              </w:rPr>
              <w:t xml:space="preserve"> (BFH), project managers of the Hack4SocialGodd</w:t>
            </w:r>
          </w:p>
        </w:tc>
      </w:tr>
      <w:tr w:rsidR="00F6164B" w:rsidRPr="004B2B1E" w14:paraId="0E12961A" w14:textId="77777777" w:rsidTr="00634EA2">
        <w:tc>
          <w:tcPr>
            <w:tcW w:w="576" w:type="dxa"/>
            <w:shd w:val="clear" w:color="auto" w:fill="auto"/>
          </w:tcPr>
          <w:p w14:paraId="5C7F3A15" w14:textId="77777777" w:rsidR="00F6164B" w:rsidRPr="004B2B1E" w:rsidRDefault="00F6164B" w:rsidP="00634EA2">
            <w:pPr>
              <w:rPr>
                <w:rFonts w:cs="Arial"/>
                <w:szCs w:val="22"/>
                <w:lang w:val="en-GB"/>
              </w:rPr>
            </w:pPr>
            <w:r w:rsidRPr="004B2B1E">
              <w:rPr>
                <w:rFonts w:cs="Arial"/>
                <w:szCs w:val="22"/>
                <w:lang w:val="en-GB"/>
              </w:rPr>
              <w:t>4.3</w:t>
            </w:r>
          </w:p>
        </w:tc>
        <w:tc>
          <w:tcPr>
            <w:tcW w:w="2379" w:type="dxa"/>
            <w:shd w:val="clear" w:color="auto" w:fill="auto"/>
          </w:tcPr>
          <w:p w14:paraId="17E42E65" w14:textId="77777777" w:rsidR="00F6164B" w:rsidRPr="004B2B1E" w:rsidRDefault="00F6164B" w:rsidP="00634EA2">
            <w:pPr>
              <w:rPr>
                <w:rFonts w:cs="Arial"/>
                <w:szCs w:val="22"/>
                <w:lang w:val="en-GB"/>
              </w:rPr>
            </w:pPr>
            <w:r w:rsidRPr="004B2B1E">
              <w:rPr>
                <w:rFonts w:cs="Arial"/>
                <w:szCs w:val="22"/>
                <w:lang w:val="en-GB"/>
              </w:rPr>
              <w:t>Expert Workshop “</w:t>
            </w:r>
            <w:r w:rsidRPr="004B2B1E">
              <w:rPr>
                <w:rFonts w:cs="Arial"/>
                <w:b/>
                <w:bCs/>
                <w:szCs w:val="22"/>
                <w:lang w:val="en-GB"/>
              </w:rPr>
              <w:t>Social Innovation</w:t>
            </w:r>
            <w:r w:rsidRPr="004B2B1E">
              <w:rPr>
                <w:rFonts w:cs="Arial"/>
                <w:szCs w:val="22"/>
                <w:lang w:val="en-GB"/>
              </w:rPr>
              <w:t xml:space="preserve"> and Civil Society in Estonia and Switzerland” </w:t>
            </w:r>
          </w:p>
        </w:tc>
        <w:tc>
          <w:tcPr>
            <w:tcW w:w="1784" w:type="dxa"/>
            <w:shd w:val="clear" w:color="auto" w:fill="auto"/>
          </w:tcPr>
          <w:p w14:paraId="27D48859" w14:textId="77777777" w:rsidR="00F6164B" w:rsidRPr="004B2B1E" w:rsidRDefault="00F6164B" w:rsidP="00634EA2">
            <w:pPr>
              <w:rPr>
                <w:rFonts w:cs="Arial"/>
                <w:szCs w:val="22"/>
                <w:lang w:val="en-GB"/>
              </w:rPr>
            </w:pPr>
            <w:r w:rsidRPr="004B2B1E">
              <w:rPr>
                <w:rFonts w:cs="Arial"/>
                <w:szCs w:val="22"/>
                <w:lang w:val="en-GB"/>
              </w:rPr>
              <w:t>Approx. 2 hrs</w:t>
            </w:r>
          </w:p>
        </w:tc>
        <w:tc>
          <w:tcPr>
            <w:tcW w:w="2321" w:type="dxa"/>
            <w:shd w:val="clear" w:color="auto" w:fill="auto"/>
          </w:tcPr>
          <w:p w14:paraId="1F7F85E4" w14:textId="77777777" w:rsidR="00F6164B" w:rsidRPr="004B2B1E" w:rsidRDefault="00F6164B" w:rsidP="00634EA2">
            <w:pPr>
              <w:rPr>
                <w:rFonts w:cs="Arial"/>
                <w:szCs w:val="22"/>
                <w:lang w:val="en-GB"/>
              </w:rPr>
            </w:pPr>
            <w:r w:rsidRPr="004B2B1E">
              <w:rPr>
                <w:rFonts w:cs="Arial"/>
                <w:szCs w:val="22"/>
                <w:lang w:val="en-GB"/>
              </w:rPr>
              <w:t>March 2025</w:t>
            </w:r>
          </w:p>
        </w:tc>
        <w:tc>
          <w:tcPr>
            <w:tcW w:w="6887" w:type="dxa"/>
          </w:tcPr>
          <w:p w14:paraId="7A404135" w14:textId="77777777" w:rsidR="00F6164B" w:rsidRPr="004B2B1E" w:rsidRDefault="00F6164B" w:rsidP="00634EA2">
            <w:pPr>
              <w:rPr>
                <w:rFonts w:cs="Arial"/>
                <w:szCs w:val="22"/>
                <w:lang w:val="en-GB"/>
              </w:rPr>
            </w:pPr>
            <w:r w:rsidRPr="004B2B1E">
              <w:rPr>
                <w:rFonts w:cs="Arial"/>
                <w:szCs w:val="22"/>
                <w:lang w:val="en-GB"/>
              </w:rPr>
              <w:t xml:space="preserve">experts </w:t>
            </w:r>
            <w:proofErr w:type="spellStart"/>
            <w:r w:rsidRPr="004B2B1E">
              <w:rPr>
                <w:rFonts w:cs="Arial"/>
                <w:szCs w:val="22"/>
                <w:lang w:val="en-GB"/>
              </w:rPr>
              <w:t>tbd</w:t>
            </w:r>
            <w:proofErr w:type="spellEnd"/>
          </w:p>
        </w:tc>
      </w:tr>
      <w:tr w:rsidR="00F6164B" w:rsidRPr="004B2B1E" w14:paraId="30D5D455" w14:textId="77777777" w:rsidTr="00634EA2">
        <w:tc>
          <w:tcPr>
            <w:tcW w:w="576" w:type="dxa"/>
            <w:shd w:val="clear" w:color="auto" w:fill="auto"/>
          </w:tcPr>
          <w:p w14:paraId="7A15230E" w14:textId="77777777" w:rsidR="00F6164B" w:rsidRPr="004B2B1E" w:rsidRDefault="00F6164B" w:rsidP="00634EA2">
            <w:pPr>
              <w:rPr>
                <w:rFonts w:cs="Arial"/>
                <w:szCs w:val="22"/>
                <w:lang w:val="en-GB"/>
              </w:rPr>
            </w:pPr>
            <w:r w:rsidRPr="004B2B1E">
              <w:rPr>
                <w:rFonts w:cs="Arial"/>
                <w:szCs w:val="22"/>
                <w:lang w:val="en-GB"/>
              </w:rPr>
              <w:t>4.4.</w:t>
            </w:r>
          </w:p>
        </w:tc>
        <w:tc>
          <w:tcPr>
            <w:tcW w:w="2379" w:type="dxa"/>
            <w:shd w:val="clear" w:color="auto" w:fill="auto"/>
          </w:tcPr>
          <w:p w14:paraId="17EED875" w14:textId="77777777" w:rsidR="00F6164B" w:rsidRPr="004B2B1E" w:rsidRDefault="00F6164B" w:rsidP="00634EA2">
            <w:pPr>
              <w:rPr>
                <w:rFonts w:cs="Arial"/>
                <w:szCs w:val="22"/>
                <w:lang w:val="en-GB"/>
              </w:rPr>
            </w:pPr>
            <w:r w:rsidRPr="004B2B1E">
              <w:rPr>
                <w:rFonts w:cs="Arial"/>
                <w:szCs w:val="22"/>
                <w:lang w:val="en-GB"/>
              </w:rPr>
              <w:t xml:space="preserve">Online Planning </w:t>
            </w:r>
            <w:r w:rsidRPr="004B2B1E">
              <w:rPr>
                <w:rFonts w:cs="Arial"/>
                <w:b/>
                <w:bCs/>
                <w:szCs w:val="22"/>
                <w:lang w:val="en-GB"/>
              </w:rPr>
              <w:t>Workshop for the Action Plan 2025-2026</w:t>
            </w:r>
          </w:p>
        </w:tc>
        <w:tc>
          <w:tcPr>
            <w:tcW w:w="1784" w:type="dxa"/>
            <w:shd w:val="clear" w:color="auto" w:fill="auto"/>
          </w:tcPr>
          <w:p w14:paraId="40F2CA75" w14:textId="77777777" w:rsidR="00F6164B" w:rsidRPr="004B2B1E" w:rsidRDefault="00F6164B" w:rsidP="00634EA2">
            <w:pPr>
              <w:rPr>
                <w:rFonts w:cs="Arial"/>
                <w:szCs w:val="22"/>
                <w:lang w:val="en-GB"/>
              </w:rPr>
            </w:pPr>
            <w:r w:rsidRPr="004B2B1E">
              <w:rPr>
                <w:rFonts w:cs="Arial"/>
                <w:szCs w:val="22"/>
                <w:lang w:val="en-GB"/>
              </w:rPr>
              <w:t>Approx. 1,5 hrs.</w:t>
            </w:r>
          </w:p>
        </w:tc>
        <w:tc>
          <w:tcPr>
            <w:tcW w:w="2321" w:type="dxa"/>
            <w:shd w:val="clear" w:color="auto" w:fill="auto"/>
          </w:tcPr>
          <w:p w14:paraId="3D4DCF0F" w14:textId="77777777" w:rsidR="00F6164B" w:rsidRPr="004B2B1E" w:rsidRDefault="00F6164B" w:rsidP="00634EA2">
            <w:pPr>
              <w:rPr>
                <w:rFonts w:cs="Arial"/>
                <w:szCs w:val="22"/>
                <w:lang w:val="en-GB"/>
              </w:rPr>
            </w:pPr>
            <w:r w:rsidRPr="004B2B1E">
              <w:rPr>
                <w:rFonts w:cs="Arial"/>
                <w:szCs w:val="22"/>
                <w:lang w:val="en-GB"/>
              </w:rPr>
              <w:t>September 2025</w:t>
            </w:r>
          </w:p>
        </w:tc>
        <w:tc>
          <w:tcPr>
            <w:tcW w:w="6887" w:type="dxa"/>
          </w:tcPr>
          <w:p w14:paraId="6D0D4325" w14:textId="77777777" w:rsidR="00F6164B" w:rsidRPr="004B2B1E" w:rsidRDefault="00F6164B" w:rsidP="00634EA2">
            <w:pPr>
              <w:rPr>
                <w:rFonts w:cs="Arial"/>
                <w:szCs w:val="22"/>
                <w:lang w:val="en-GB"/>
              </w:rPr>
            </w:pPr>
            <w:r w:rsidRPr="004B2B1E">
              <w:rPr>
                <w:rFonts w:cs="Arial"/>
                <w:szCs w:val="22"/>
                <w:lang w:val="en-GB"/>
              </w:rPr>
              <w:t xml:space="preserve">with Aron </w:t>
            </w:r>
            <w:proofErr w:type="spellStart"/>
            <w:r w:rsidRPr="004B2B1E">
              <w:rPr>
                <w:rFonts w:cs="Arial"/>
                <w:szCs w:val="22"/>
                <w:lang w:val="en-GB"/>
              </w:rPr>
              <w:t>Korozs</w:t>
            </w:r>
            <w:proofErr w:type="spellEnd"/>
            <w:r w:rsidRPr="004B2B1E">
              <w:rPr>
                <w:rFonts w:cs="Arial"/>
                <w:szCs w:val="22"/>
                <w:lang w:val="en-GB"/>
              </w:rPr>
              <w:t xml:space="preserve"> and </w:t>
            </w:r>
            <w:proofErr w:type="spellStart"/>
            <w:r w:rsidRPr="004B2B1E">
              <w:rPr>
                <w:rFonts w:cs="Arial"/>
                <w:szCs w:val="22"/>
                <w:lang w:val="en-GB"/>
              </w:rPr>
              <w:t>Dr.</w:t>
            </w:r>
            <w:proofErr w:type="spellEnd"/>
            <w:r w:rsidRPr="004B2B1E">
              <w:rPr>
                <w:rFonts w:cs="Arial"/>
                <w:szCs w:val="22"/>
                <w:lang w:val="en-GB"/>
              </w:rPr>
              <w:t xml:space="preserve"> Claske Dijkema</w:t>
            </w:r>
          </w:p>
        </w:tc>
      </w:tr>
    </w:tbl>
    <w:p w14:paraId="040DD81D" w14:textId="096C0521" w:rsidR="00F403B8" w:rsidRDefault="00F403B8" w:rsidP="00F111EA"/>
    <w:p w14:paraId="100D7EC9" w14:textId="72F2C6E7" w:rsidR="00F403B8" w:rsidRPr="004B2B1E" w:rsidRDefault="004B2B1E" w:rsidP="004B2B1E">
      <w:pPr>
        <w:keepNext/>
        <w:suppressAutoHyphens/>
        <w:spacing w:before="240"/>
        <w:ind w:left="709" w:hanging="709"/>
        <w:outlineLvl w:val="1"/>
        <w:rPr>
          <w:rFonts w:cs="Arial"/>
          <w:b/>
          <w:iCs/>
          <w:kern w:val="32"/>
          <w:sz w:val="32"/>
          <w:szCs w:val="28"/>
          <w:lang w:val="en-GB"/>
        </w:rPr>
      </w:pPr>
      <w:bookmarkStart w:id="65" w:name="_Toc192670331"/>
      <w:r w:rsidRPr="006E5BDD">
        <w:rPr>
          <w:rFonts w:cs="Arial"/>
          <w:b/>
          <w:iCs/>
          <w:kern w:val="32"/>
          <w:sz w:val="32"/>
          <w:szCs w:val="28"/>
          <w:lang w:val="en-GB"/>
        </w:rPr>
        <w:lastRenderedPageBreak/>
        <w:t xml:space="preserve">Annex </w:t>
      </w:r>
      <w:r>
        <w:rPr>
          <w:rFonts w:cs="Arial"/>
          <w:b/>
          <w:iCs/>
          <w:kern w:val="32"/>
          <w:sz w:val="32"/>
          <w:szCs w:val="28"/>
          <w:lang w:val="en-GB"/>
        </w:rPr>
        <w:t>4</w:t>
      </w:r>
      <w:r w:rsidRPr="006E5BDD">
        <w:rPr>
          <w:rFonts w:cs="Arial"/>
          <w:b/>
          <w:iCs/>
          <w:kern w:val="32"/>
          <w:sz w:val="32"/>
          <w:szCs w:val="28"/>
          <w:lang w:val="en-GB"/>
        </w:rPr>
        <w:t xml:space="preserve">: </w:t>
      </w:r>
      <w:r w:rsidRPr="004B2B1E">
        <w:rPr>
          <w:rFonts w:cs="Arial"/>
          <w:b/>
          <w:iCs/>
          <w:kern w:val="32"/>
          <w:sz w:val="32"/>
          <w:szCs w:val="28"/>
          <w:lang w:val="en-GB"/>
        </w:rPr>
        <w:t>Updated list of all Programme Components and characteristics</w:t>
      </w:r>
      <w:bookmarkEnd w:id="65"/>
    </w:p>
    <w:p w14:paraId="37A67F3C" w14:textId="77777777" w:rsidR="0005744E" w:rsidRDefault="0005744E" w:rsidP="00F111EA"/>
    <w:tbl>
      <w:tblPr>
        <w:tblW w:w="5000" w:type="pct"/>
        <w:tblLayout w:type="fixed"/>
        <w:tblCellMar>
          <w:left w:w="70" w:type="dxa"/>
          <w:right w:w="70" w:type="dxa"/>
        </w:tblCellMar>
        <w:tblLook w:val="04A0" w:firstRow="1" w:lastRow="0" w:firstColumn="1" w:lastColumn="0" w:noHBand="0" w:noVBand="1"/>
      </w:tblPr>
      <w:tblGrid>
        <w:gridCol w:w="517"/>
        <w:gridCol w:w="5069"/>
        <w:gridCol w:w="1220"/>
        <w:gridCol w:w="1558"/>
        <w:gridCol w:w="1275"/>
        <w:gridCol w:w="912"/>
        <w:gridCol w:w="1358"/>
        <w:gridCol w:w="1278"/>
        <w:gridCol w:w="1133"/>
        <w:gridCol w:w="1078"/>
      </w:tblGrid>
      <w:tr w:rsidR="00F403B8" w:rsidRPr="00F403B8" w14:paraId="25497196" w14:textId="77777777" w:rsidTr="00F723A1">
        <w:trPr>
          <w:trHeight w:val="420"/>
        </w:trPr>
        <w:tc>
          <w:tcPr>
            <w:tcW w:w="5000" w:type="pct"/>
            <w:gridSpan w:val="10"/>
            <w:tcBorders>
              <w:top w:val="nil"/>
              <w:left w:val="nil"/>
              <w:bottom w:val="nil"/>
              <w:right w:val="nil"/>
            </w:tcBorders>
            <w:shd w:val="clear" w:color="000000" w:fill="DEEBF5"/>
            <w:vAlign w:val="center"/>
            <w:hideMark/>
          </w:tcPr>
          <w:p w14:paraId="7C034A61" w14:textId="77777777" w:rsidR="00F403B8" w:rsidRPr="00F403B8" w:rsidRDefault="00F403B8" w:rsidP="00F403B8">
            <w:pPr>
              <w:spacing w:after="0" w:line="240" w:lineRule="auto"/>
              <w:jc w:val="center"/>
              <w:rPr>
                <w:rFonts w:cs="Arial"/>
                <w:b/>
                <w:bCs/>
                <w:sz w:val="32"/>
                <w:szCs w:val="32"/>
                <w:lang w:val="et-EE" w:eastAsia="et-EE"/>
              </w:rPr>
            </w:pPr>
            <w:r w:rsidRPr="00F403B8">
              <w:rPr>
                <w:rFonts w:cs="Arial"/>
                <w:b/>
                <w:bCs/>
                <w:sz w:val="32"/>
                <w:szCs w:val="32"/>
                <w:lang w:val="et-EE" w:eastAsia="et-EE"/>
              </w:rPr>
              <w:t xml:space="preserve">Programme </w:t>
            </w:r>
            <w:proofErr w:type="spellStart"/>
            <w:r w:rsidRPr="00F403B8">
              <w:rPr>
                <w:rFonts w:cs="Arial"/>
                <w:b/>
                <w:bCs/>
                <w:sz w:val="32"/>
                <w:szCs w:val="32"/>
                <w:lang w:val="et-EE" w:eastAsia="et-EE"/>
              </w:rPr>
              <w:t>Characteristics</w:t>
            </w:r>
            <w:proofErr w:type="spellEnd"/>
          </w:p>
        </w:tc>
      </w:tr>
      <w:tr w:rsidR="00F403B8" w:rsidRPr="00F403B8" w14:paraId="7297C966" w14:textId="77777777" w:rsidTr="00F723A1">
        <w:trPr>
          <w:trHeight w:val="276"/>
        </w:trPr>
        <w:tc>
          <w:tcPr>
            <w:tcW w:w="5000" w:type="pct"/>
            <w:gridSpan w:val="10"/>
            <w:tcBorders>
              <w:top w:val="nil"/>
              <w:left w:val="nil"/>
              <w:bottom w:val="single" w:sz="4" w:space="0" w:color="auto"/>
              <w:right w:val="nil"/>
            </w:tcBorders>
            <w:shd w:val="clear" w:color="000000" w:fill="A9CCEF"/>
            <w:noWrap/>
            <w:vAlign w:val="bottom"/>
            <w:hideMark/>
          </w:tcPr>
          <w:p w14:paraId="6F1ACF83" w14:textId="77777777" w:rsidR="00F403B8" w:rsidRPr="00F403B8" w:rsidRDefault="00F403B8" w:rsidP="00F403B8">
            <w:pPr>
              <w:spacing w:after="0" w:line="240" w:lineRule="auto"/>
              <w:jc w:val="center"/>
              <w:rPr>
                <w:rFonts w:ascii="Arial Narrow" w:hAnsi="Arial Narrow" w:cs="Arial"/>
                <w:i/>
                <w:iCs/>
                <w:szCs w:val="22"/>
                <w:lang w:val="et-EE" w:eastAsia="et-EE"/>
              </w:rPr>
            </w:pPr>
            <w:proofErr w:type="spellStart"/>
            <w:r w:rsidRPr="00F403B8">
              <w:rPr>
                <w:rFonts w:ascii="Arial Narrow" w:hAnsi="Arial Narrow" w:cs="Arial"/>
                <w:i/>
                <w:iCs/>
                <w:szCs w:val="22"/>
                <w:lang w:val="et-EE" w:eastAsia="et-EE"/>
              </w:rPr>
              <w:t>To</w:t>
            </w:r>
            <w:proofErr w:type="spellEnd"/>
            <w:r w:rsidRPr="00F403B8">
              <w:rPr>
                <w:rFonts w:ascii="Arial Narrow" w:hAnsi="Arial Narrow" w:cs="Arial"/>
                <w:i/>
                <w:iCs/>
                <w:szCs w:val="22"/>
                <w:lang w:val="et-EE" w:eastAsia="et-EE"/>
              </w:rPr>
              <w:t xml:space="preserve"> </w:t>
            </w:r>
            <w:proofErr w:type="spellStart"/>
            <w:r w:rsidRPr="00F403B8">
              <w:rPr>
                <w:rFonts w:ascii="Arial Narrow" w:hAnsi="Arial Narrow" w:cs="Arial"/>
                <w:i/>
                <w:iCs/>
                <w:szCs w:val="22"/>
                <w:lang w:val="et-EE" w:eastAsia="et-EE"/>
              </w:rPr>
              <w:t>be</w:t>
            </w:r>
            <w:proofErr w:type="spellEnd"/>
            <w:r w:rsidRPr="00F403B8">
              <w:rPr>
                <w:rFonts w:ascii="Arial Narrow" w:hAnsi="Arial Narrow" w:cs="Arial"/>
                <w:i/>
                <w:iCs/>
                <w:szCs w:val="22"/>
                <w:lang w:val="et-EE" w:eastAsia="et-EE"/>
              </w:rPr>
              <w:t xml:space="preserve"> </w:t>
            </w:r>
            <w:proofErr w:type="spellStart"/>
            <w:r w:rsidRPr="00F403B8">
              <w:rPr>
                <w:rFonts w:ascii="Arial Narrow" w:hAnsi="Arial Narrow" w:cs="Arial"/>
                <w:i/>
                <w:iCs/>
                <w:szCs w:val="22"/>
                <w:lang w:val="et-EE" w:eastAsia="et-EE"/>
              </w:rPr>
              <w:t>filled</w:t>
            </w:r>
            <w:proofErr w:type="spellEnd"/>
            <w:r w:rsidRPr="00F403B8">
              <w:rPr>
                <w:rFonts w:ascii="Arial Narrow" w:hAnsi="Arial Narrow" w:cs="Arial"/>
                <w:i/>
                <w:iCs/>
                <w:szCs w:val="22"/>
                <w:lang w:val="et-EE" w:eastAsia="et-EE"/>
              </w:rPr>
              <w:t xml:space="preserve"> in by Programme </w:t>
            </w:r>
            <w:proofErr w:type="spellStart"/>
            <w:r w:rsidRPr="00F403B8">
              <w:rPr>
                <w:rFonts w:ascii="Arial Narrow" w:hAnsi="Arial Narrow" w:cs="Arial"/>
                <w:i/>
                <w:iCs/>
                <w:szCs w:val="22"/>
                <w:lang w:val="et-EE" w:eastAsia="et-EE"/>
              </w:rPr>
              <w:t>Operator</w:t>
            </w:r>
            <w:proofErr w:type="spellEnd"/>
            <w:r w:rsidRPr="00F403B8">
              <w:rPr>
                <w:rFonts w:ascii="Arial Narrow" w:hAnsi="Arial Narrow" w:cs="Arial"/>
                <w:i/>
                <w:iCs/>
                <w:szCs w:val="22"/>
                <w:lang w:val="et-EE" w:eastAsia="et-EE"/>
              </w:rPr>
              <w:t xml:space="preserve"> </w:t>
            </w:r>
          </w:p>
        </w:tc>
      </w:tr>
      <w:tr w:rsidR="004B2B1E" w:rsidRPr="00F403B8" w14:paraId="672A1C70" w14:textId="77777777" w:rsidTr="004B2B1E">
        <w:trPr>
          <w:trHeight w:val="600"/>
        </w:trPr>
        <w:tc>
          <w:tcPr>
            <w:tcW w:w="168" w:type="pct"/>
            <w:tcBorders>
              <w:top w:val="single" w:sz="4" w:space="0" w:color="auto"/>
              <w:left w:val="single" w:sz="4" w:space="0" w:color="auto"/>
              <w:bottom w:val="nil"/>
              <w:right w:val="single" w:sz="4" w:space="0" w:color="auto"/>
            </w:tcBorders>
            <w:shd w:val="clear" w:color="000000" w:fill="A9CCEF"/>
            <w:vAlign w:val="center"/>
            <w:hideMark/>
          </w:tcPr>
          <w:p w14:paraId="44165527" w14:textId="77777777" w:rsidR="00F403B8" w:rsidRPr="00F403B8" w:rsidRDefault="00F403B8" w:rsidP="00F403B8">
            <w:pPr>
              <w:spacing w:after="0" w:line="240" w:lineRule="auto"/>
              <w:rPr>
                <w:rFonts w:ascii="Arial Narrow" w:hAnsi="Arial Narrow" w:cs="Arial"/>
                <w:b/>
                <w:bCs/>
                <w:color w:val="000000"/>
                <w:szCs w:val="22"/>
                <w:lang w:val="et-EE" w:eastAsia="et-EE"/>
              </w:rPr>
            </w:pPr>
            <w:r w:rsidRPr="00F403B8">
              <w:rPr>
                <w:rFonts w:ascii="Arial Narrow" w:hAnsi="Arial Narrow" w:cs="Arial"/>
                <w:b/>
                <w:bCs/>
                <w:color w:val="000000"/>
                <w:szCs w:val="22"/>
                <w:lang w:val="et-EE" w:eastAsia="et-EE"/>
              </w:rPr>
              <w:t xml:space="preserve">No </w:t>
            </w:r>
          </w:p>
        </w:tc>
        <w:tc>
          <w:tcPr>
            <w:tcW w:w="1646" w:type="pct"/>
            <w:tcBorders>
              <w:top w:val="single" w:sz="4" w:space="0" w:color="auto"/>
              <w:left w:val="nil"/>
              <w:bottom w:val="nil"/>
              <w:right w:val="single" w:sz="4" w:space="0" w:color="auto"/>
            </w:tcBorders>
            <w:shd w:val="clear" w:color="000000" w:fill="A9CCEF"/>
            <w:vAlign w:val="center"/>
            <w:hideMark/>
          </w:tcPr>
          <w:p w14:paraId="27CD7FD4" w14:textId="77777777" w:rsidR="00F403B8" w:rsidRPr="00F403B8" w:rsidRDefault="00F403B8" w:rsidP="00F403B8">
            <w:pPr>
              <w:spacing w:after="0" w:line="240" w:lineRule="auto"/>
              <w:rPr>
                <w:rFonts w:ascii="Arial Narrow" w:hAnsi="Arial Narrow" w:cs="Arial"/>
                <w:b/>
                <w:bCs/>
                <w:color w:val="000000"/>
                <w:szCs w:val="22"/>
                <w:lang w:val="et-EE" w:eastAsia="et-EE"/>
              </w:rPr>
            </w:pPr>
            <w:r w:rsidRPr="00F403B8">
              <w:rPr>
                <w:rFonts w:ascii="Arial Narrow" w:hAnsi="Arial Narrow" w:cs="Arial"/>
                <w:b/>
                <w:bCs/>
                <w:color w:val="000000"/>
                <w:szCs w:val="22"/>
                <w:lang w:val="et-EE" w:eastAsia="et-EE"/>
              </w:rPr>
              <w:t xml:space="preserve">Programme </w:t>
            </w:r>
            <w:proofErr w:type="spellStart"/>
            <w:r w:rsidRPr="00F403B8">
              <w:rPr>
                <w:rFonts w:ascii="Arial Narrow" w:hAnsi="Arial Narrow" w:cs="Arial"/>
                <w:b/>
                <w:bCs/>
                <w:color w:val="000000"/>
                <w:szCs w:val="22"/>
                <w:lang w:val="et-EE" w:eastAsia="et-EE"/>
              </w:rPr>
              <w:t>Component</w:t>
            </w:r>
            <w:proofErr w:type="spellEnd"/>
            <w:r w:rsidRPr="00F403B8">
              <w:rPr>
                <w:rFonts w:ascii="Arial Narrow" w:hAnsi="Arial Narrow" w:cs="Arial"/>
                <w:b/>
                <w:bCs/>
                <w:color w:val="000000"/>
                <w:szCs w:val="22"/>
                <w:lang w:val="et-EE" w:eastAsia="et-EE"/>
              </w:rPr>
              <w:t xml:space="preserve"> </w:t>
            </w:r>
            <w:proofErr w:type="spellStart"/>
            <w:r w:rsidRPr="00F403B8">
              <w:rPr>
                <w:rFonts w:ascii="Arial Narrow" w:hAnsi="Arial Narrow" w:cs="Arial"/>
                <w:b/>
                <w:bCs/>
                <w:color w:val="000000"/>
                <w:szCs w:val="22"/>
                <w:lang w:val="et-EE" w:eastAsia="et-EE"/>
              </w:rPr>
              <w:t>Name</w:t>
            </w:r>
            <w:proofErr w:type="spellEnd"/>
            <w:r w:rsidRPr="00F403B8">
              <w:rPr>
                <w:rFonts w:ascii="Arial Narrow" w:hAnsi="Arial Narrow" w:cs="Arial"/>
                <w:b/>
                <w:bCs/>
                <w:color w:val="000000"/>
                <w:szCs w:val="22"/>
                <w:lang w:val="et-EE" w:eastAsia="et-EE"/>
              </w:rPr>
              <w:t xml:space="preserve"> </w:t>
            </w:r>
          </w:p>
        </w:tc>
        <w:tc>
          <w:tcPr>
            <w:tcW w:w="396" w:type="pct"/>
            <w:tcBorders>
              <w:top w:val="single" w:sz="4" w:space="0" w:color="auto"/>
              <w:left w:val="nil"/>
              <w:bottom w:val="nil"/>
              <w:right w:val="single" w:sz="4" w:space="0" w:color="auto"/>
            </w:tcBorders>
            <w:shd w:val="clear" w:color="000000" w:fill="A9CCEF"/>
            <w:vAlign w:val="center"/>
            <w:hideMark/>
          </w:tcPr>
          <w:p w14:paraId="11ADA682" w14:textId="77777777" w:rsidR="00F403B8" w:rsidRPr="00F403B8" w:rsidRDefault="00F403B8" w:rsidP="00F403B8">
            <w:pPr>
              <w:spacing w:after="0" w:line="240" w:lineRule="auto"/>
              <w:rPr>
                <w:rFonts w:ascii="Arial Narrow" w:hAnsi="Arial Narrow" w:cs="Arial"/>
                <w:b/>
                <w:bCs/>
                <w:color w:val="000000"/>
                <w:sz w:val="18"/>
                <w:szCs w:val="18"/>
                <w:lang w:val="et-EE" w:eastAsia="et-EE"/>
              </w:rPr>
            </w:pPr>
            <w:r w:rsidRPr="00F403B8">
              <w:rPr>
                <w:rFonts w:ascii="Arial Narrow" w:hAnsi="Arial Narrow" w:cs="Arial"/>
                <w:b/>
                <w:bCs/>
                <w:color w:val="000000"/>
                <w:sz w:val="18"/>
                <w:szCs w:val="18"/>
                <w:lang w:val="et-EE" w:eastAsia="et-EE"/>
              </w:rPr>
              <w:t xml:space="preserve">Swiss </w:t>
            </w:r>
            <w:proofErr w:type="spellStart"/>
            <w:r w:rsidRPr="00F403B8">
              <w:rPr>
                <w:rFonts w:ascii="Arial Narrow" w:hAnsi="Arial Narrow" w:cs="Arial"/>
                <w:b/>
                <w:bCs/>
                <w:color w:val="000000"/>
                <w:sz w:val="18"/>
                <w:szCs w:val="18"/>
                <w:lang w:val="et-EE" w:eastAsia="et-EE"/>
              </w:rPr>
              <w:t>Contribution</w:t>
            </w:r>
            <w:proofErr w:type="spellEnd"/>
            <w:r w:rsidRPr="00F403B8">
              <w:rPr>
                <w:rFonts w:ascii="Arial Narrow" w:hAnsi="Arial Narrow" w:cs="Arial"/>
                <w:b/>
                <w:bCs/>
                <w:color w:val="000000"/>
                <w:sz w:val="18"/>
                <w:szCs w:val="18"/>
                <w:lang w:val="et-EE" w:eastAsia="et-EE"/>
              </w:rPr>
              <w:t xml:space="preserve"> CHF </w:t>
            </w:r>
          </w:p>
        </w:tc>
        <w:tc>
          <w:tcPr>
            <w:tcW w:w="506" w:type="pct"/>
            <w:tcBorders>
              <w:top w:val="single" w:sz="4" w:space="0" w:color="auto"/>
              <w:left w:val="nil"/>
              <w:bottom w:val="nil"/>
              <w:right w:val="single" w:sz="4" w:space="0" w:color="auto"/>
            </w:tcBorders>
            <w:shd w:val="clear" w:color="000000" w:fill="A9CCEF"/>
            <w:vAlign w:val="center"/>
            <w:hideMark/>
          </w:tcPr>
          <w:p w14:paraId="4DD98F6F" w14:textId="77777777" w:rsidR="00F403B8" w:rsidRPr="00F403B8" w:rsidRDefault="00F403B8" w:rsidP="00F403B8">
            <w:pPr>
              <w:spacing w:after="0" w:line="240" w:lineRule="auto"/>
              <w:rPr>
                <w:rFonts w:ascii="Arial Narrow" w:hAnsi="Arial Narrow" w:cs="Arial"/>
                <w:b/>
                <w:bCs/>
                <w:color w:val="000000"/>
                <w:szCs w:val="22"/>
                <w:lang w:val="et-EE" w:eastAsia="et-EE"/>
              </w:rPr>
            </w:pPr>
            <w:proofErr w:type="spellStart"/>
            <w:r w:rsidRPr="00F403B8">
              <w:rPr>
                <w:rFonts w:ascii="Arial Narrow" w:hAnsi="Arial Narrow" w:cs="Arial"/>
                <w:b/>
                <w:bCs/>
                <w:color w:val="000000"/>
                <w:szCs w:val="22"/>
                <w:lang w:val="et-EE" w:eastAsia="et-EE"/>
              </w:rPr>
              <w:t>Specific</w:t>
            </w:r>
            <w:proofErr w:type="spellEnd"/>
            <w:r w:rsidRPr="00F403B8">
              <w:rPr>
                <w:rFonts w:ascii="Arial Narrow" w:hAnsi="Arial Narrow" w:cs="Arial"/>
                <w:b/>
                <w:bCs/>
                <w:color w:val="000000"/>
                <w:szCs w:val="22"/>
                <w:lang w:val="et-EE" w:eastAsia="et-EE"/>
              </w:rPr>
              <w:t xml:space="preserve"> </w:t>
            </w:r>
            <w:proofErr w:type="spellStart"/>
            <w:r w:rsidRPr="00F403B8">
              <w:rPr>
                <w:rFonts w:ascii="Arial Narrow" w:hAnsi="Arial Narrow" w:cs="Arial"/>
                <w:b/>
                <w:bCs/>
                <w:color w:val="000000"/>
                <w:szCs w:val="22"/>
                <w:lang w:val="et-EE" w:eastAsia="et-EE"/>
              </w:rPr>
              <w:t>Objective</w:t>
            </w:r>
            <w:proofErr w:type="spellEnd"/>
            <w:r w:rsidRPr="00F403B8">
              <w:rPr>
                <w:rFonts w:ascii="Arial Narrow" w:hAnsi="Arial Narrow" w:cs="Arial"/>
                <w:b/>
                <w:bCs/>
                <w:color w:val="000000"/>
                <w:szCs w:val="22"/>
                <w:lang w:val="et-EE" w:eastAsia="et-EE"/>
              </w:rPr>
              <w:t xml:space="preserve"> </w:t>
            </w:r>
          </w:p>
        </w:tc>
        <w:tc>
          <w:tcPr>
            <w:tcW w:w="414" w:type="pct"/>
            <w:tcBorders>
              <w:top w:val="single" w:sz="4" w:space="0" w:color="auto"/>
              <w:left w:val="nil"/>
              <w:bottom w:val="nil"/>
              <w:right w:val="single" w:sz="4" w:space="0" w:color="auto"/>
            </w:tcBorders>
            <w:shd w:val="clear" w:color="000000" w:fill="A9CCEF"/>
            <w:vAlign w:val="center"/>
            <w:hideMark/>
          </w:tcPr>
          <w:p w14:paraId="2E6076BB" w14:textId="77777777" w:rsidR="00F403B8" w:rsidRPr="00F403B8" w:rsidRDefault="00F403B8" w:rsidP="00F403B8">
            <w:pPr>
              <w:spacing w:after="0" w:line="240" w:lineRule="auto"/>
              <w:rPr>
                <w:rFonts w:ascii="Arial Narrow" w:hAnsi="Arial Narrow" w:cs="Arial"/>
                <w:b/>
                <w:bCs/>
                <w:color w:val="000000"/>
                <w:szCs w:val="22"/>
                <w:lang w:val="et-EE" w:eastAsia="et-EE"/>
              </w:rPr>
            </w:pPr>
            <w:proofErr w:type="spellStart"/>
            <w:r w:rsidRPr="00F403B8">
              <w:rPr>
                <w:rFonts w:ascii="Arial Narrow" w:hAnsi="Arial Narrow" w:cs="Arial"/>
                <w:b/>
                <w:bCs/>
                <w:color w:val="000000"/>
                <w:szCs w:val="22"/>
                <w:lang w:val="et-EE" w:eastAsia="et-EE"/>
              </w:rPr>
              <w:t>Thematic</w:t>
            </w:r>
            <w:proofErr w:type="spellEnd"/>
            <w:r w:rsidRPr="00F403B8">
              <w:rPr>
                <w:rFonts w:ascii="Arial Narrow" w:hAnsi="Arial Narrow" w:cs="Arial"/>
                <w:b/>
                <w:bCs/>
                <w:color w:val="000000"/>
                <w:szCs w:val="22"/>
                <w:lang w:val="et-EE" w:eastAsia="et-EE"/>
              </w:rPr>
              <w:t xml:space="preserve"> Area </w:t>
            </w:r>
          </w:p>
        </w:tc>
        <w:tc>
          <w:tcPr>
            <w:tcW w:w="296" w:type="pct"/>
            <w:tcBorders>
              <w:top w:val="single" w:sz="4" w:space="0" w:color="auto"/>
              <w:left w:val="nil"/>
              <w:bottom w:val="nil"/>
              <w:right w:val="single" w:sz="4" w:space="0" w:color="auto"/>
            </w:tcBorders>
            <w:shd w:val="clear" w:color="000000" w:fill="A9CCEF"/>
            <w:vAlign w:val="center"/>
            <w:hideMark/>
          </w:tcPr>
          <w:p w14:paraId="45B7C2DE" w14:textId="77777777" w:rsidR="00F403B8" w:rsidRPr="00F403B8" w:rsidRDefault="00F403B8" w:rsidP="00F403B8">
            <w:pPr>
              <w:spacing w:after="0" w:line="240" w:lineRule="auto"/>
              <w:rPr>
                <w:rFonts w:ascii="Arial Narrow" w:hAnsi="Arial Narrow" w:cs="Arial"/>
                <w:b/>
                <w:bCs/>
                <w:color w:val="000000"/>
                <w:szCs w:val="22"/>
                <w:lang w:val="et-EE" w:eastAsia="et-EE"/>
              </w:rPr>
            </w:pPr>
            <w:r w:rsidRPr="00F403B8">
              <w:rPr>
                <w:rFonts w:ascii="Arial Narrow" w:hAnsi="Arial Narrow" w:cs="Arial"/>
                <w:b/>
                <w:bCs/>
                <w:color w:val="000000"/>
                <w:szCs w:val="22"/>
                <w:lang w:val="et-EE" w:eastAsia="et-EE"/>
              </w:rPr>
              <w:t>(in-</w:t>
            </w:r>
            <w:proofErr w:type="spellStart"/>
            <w:r w:rsidRPr="00F403B8">
              <w:rPr>
                <w:rFonts w:ascii="Arial Narrow" w:hAnsi="Arial Narrow" w:cs="Arial"/>
                <w:b/>
                <w:bCs/>
                <w:color w:val="000000"/>
                <w:szCs w:val="22"/>
                <w:lang w:val="et-EE" w:eastAsia="et-EE"/>
              </w:rPr>
              <w:t>country</w:t>
            </w:r>
            <w:proofErr w:type="spellEnd"/>
            <w:r w:rsidRPr="00F403B8">
              <w:rPr>
                <w:rFonts w:ascii="Arial Narrow" w:hAnsi="Arial Narrow" w:cs="Arial"/>
                <w:b/>
                <w:bCs/>
                <w:color w:val="000000"/>
                <w:szCs w:val="22"/>
                <w:lang w:val="et-EE" w:eastAsia="et-EE"/>
              </w:rPr>
              <w:t xml:space="preserve">) </w:t>
            </w:r>
            <w:proofErr w:type="spellStart"/>
            <w:r w:rsidRPr="00F403B8">
              <w:rPr>
                <w:rFonts w:ascii="Arial Narrow" w:hAnsi="Arial Narrow" w:cs="Arial"/>
                <w:b/>
                <w:bCs/>
                <w:color w:val="000000"/>
                <w:szCs w:val="22"/>
                <w:lang w:val="et-EE" w:eastAsia="et-EE"/>
              </w:rPr>
              <w:t>Geographic</w:t>
            </w:r>
            <w:proofErr w:type="spellEnd"/>
            <w:r w:rsidRPr="00F403B8">
              <w:rPr>
                <w:rFonts w:ascii="Arial Narrow" w:hAnsi="Arial Narrow" w:cs="Arial"/>
                <w:b/>
                <w:bCs/>
                <w:color w:val="000000"/>
                <w:szCs w:val="22"/>
                <w:lang w:val="et-EE" w:eastAsia="et-EE"/>
              </w:rPr>
              <w:t xml:space="preserve"> </w:t>
            </w:r>
            <w:proofErr w:type="spellStart"/>
            <w:r w:rsidRPr="00F403B8">
              <w:rPr>
                <w:rFonts w:ascii="Arial Narrow" w:hAnsi="Arial Narrow" w:cs="Arial"/>
                <w:b/>
                <w:bCs/>
                <w:color w:val="000000"/>
                <w:szCs w:val="22"/>
                <w:lang w:val="et-EE" w:eastAsia="et-EE"/>
              </w:rPr>
              <w:t>Focus</w:t>
            </w:r>
            <w:proofErr w:type="spellEnd"/>
            <w:r w:rsidRPr="00F403B8">
              <w:rPr>
                <w:rFonts w:ascii="Arial Narrow" w:hAnsi="Arial Narrow" w:cs="Arial"/>
                <w:b/>
                <w:bCs/>
                <w:color w:val="000000"/>
                <w:szCs w:val="22"/>
                <w:lang w:val="et-EE" w:eastAsia="et-EE"/>
              </w:rPr>
              <w:t xml:space="preserve"> </w:t>
            </w:r>
          </w:p>
        </w:tc>
        <w:tc>
          <w:tcPr>
            <w:tcW w:w="441" w:type="pct"/>
            <w:tcBorders>
              <w:top w:val="single" w:sz="4" w:space="0" w:color="auto"/>
              <w:left w:val="nil"/>
              <w:bottom w:val="nil"/>
              <w:right w:val="single" w:sz="4" w:space="0" w:color="auto"/>
            </w:tcBorders>
            <w:shd w:val="clear" w:color="000000" w:fill="A9CCEF"/>
            <w:vAlign w:val="center"/>
            <w:hideMark/>
          </w:tcPr>
          <w:p w14:paraId="35BB9DCF" w14:textId="77777777" w:rsidR="00F403B8" w:rsidRPr="00F403B8" w:rsidRDefault="00F403B8" w:rsidP="00F403B8">
            <w:pPr>
              <w:spacing w:after="0" w:line="240" w:lineRule="auto"/>
              <w:rPr>
                <w:rFonts w:ascii="Arial Narrow" w:hAnsi="Arial Narrow" w:cs="Arial"/>
                <w:b/>
                <w:bCs/>
                <w:color w:val="000000"/>
                <w:szCs w:val="22"/>
                <w:lang w:val="et-EE" w:eastAsia="et-EE"/>
              </w:rPr>
            </w:pPr>
            <w:proofErr w:type="spellStart"/>
            <w:r w:rsidRPr="00F403B8">
              <w:rPr>
                <w:rFonts w:ascii="Arial Narrow" w:hAnsi="Arial Narrow" w:cs="Arial"/>
                <w:b/>
                <w:bCs/>
                <w:color w:val="000000"/>
                <w:szCs w:val="22"/>
                <w:lang w:val="et-EE" w:eastAsia="et-EE"/>
              </w:rPr>
              <w:t>Name</w:t>
            </w:r>
            <w:proofErr w:type="spellEnd"/>
            <w:r w:rsidRPr="00F403B8">
              <w:rPr>
                <w:rFonts w:ascii="Arial Narrow" w:hAnsi="Arial Narrow" w:cs="Arial"/>
                <w:b/>
                <w:bCs/>
                <w:color w:val="000000"/>
                <w:szCs w:val="22"/>
                <w:lang w:val="et-EE" w:eastAsia="et-EE"/>
              </w:rPr>
              <w:t xml:space="preserve"> Programme </w:t>
            </w:r>
            <w:proofErr w:type="spellStart"/>
            <w:r w:rsidRPr="00F403B8">
              <w:rPr>
                <w:rFonts w:ascii="Arial Narrow" w:hAnsi="Arial Narrow" w:cs="Arial"/>
                <w:b/>
                <w:bCs/>
                <w:color w:val="000000"/>
                <w:szCs w:val="22"/>
                <w:lang w:val="et-EE" w:eastAsia="et-EE"/>
              </w:rPr>
              <w:t>Component</w:t>
            </w:r>
            <w:proofErr w:type="spellEnd"/>
            <w:r w:rsidRPr="00F403B8">
              <w:rPr>
                <w:rFonts w:ascii="Arial Narrow" w:hAnsi="Arial Narrow" w:cs="Arial"/>
                <w:b/>
                <w:bCs/>
                <w:color w:val="000000"/>
                <w:szCs w:val="22"/>
                <w:lang w:val="et-EE" w:eastAsia="et-EE"/>
              </w:rPr>
              <w:t xml:space="preserve"> </w:t>
            </w:r>
            <w:proofErr w:type="spellStart"/>
            <w:r w:rsidRPr="00F403B8">
              <w:rPr>
                <w:rFonts w:ascii="Arial Narrow" w:hAnsi="Arial Narrow" w:cs="Arial"/>
                <w:b/>
                <w:bCs/>
                <w:color w:val="000000"/>
                <w:szCs w:val="22"/>
                <w:lang w:val="et-EE" w:eastAsia="et-EE"/>
              </w:rPr>
              <w:t>Operator</w:t>
            </w:r>
            <w:proofErr w:type="spellEnd"/>
          </w:p>
        </w:tc>
        <w:tc>
          <w:tcPr>
            <w:tcW w:w="415" w:type="pct"/>
            <w:tcBorders>
              <w:top w:val="single" w:sz="4" w:space="0" w:color="auto"/>
              <w:left w:val="nil"/>
              <w:bottom w:val="nil"/>
              <w:right w:val="single" w:sz="4" w:space="0" w:color="auto"/>
            </w:tcBorders>
            <w:shd w:val="clear" w:color="000000" w:fill="A9CCEF"/>
            <w:vAlign w:val="center"/>
            <w:hideMark/>
          </w:tcPr>
          <w:p w14:paraId="79A1DBE6" w14:textId="77777777" w:rsidR="00F403B8" w:rsidRPr="00F403B8" w:rsidRDefault="00F403B8" w:rsidP="00F403B8">
            <w:pPr>
              <w:spacing w:after="0" w:line="240" w:lineRule="auto"/>
              <w:rPr>
                <w:rFonts w:ascii="Arial Narrow" w:hAnsi="Arial Narrow" w:cs="Arial"/>
                <w:b/>
                <w:bCs/>
                <w:color w:val="000000"/>
                <w:szCs w:val="22"/>
                <w:lang w:val="et-EE" w:eastAsia="et-EE"/>
              </w:rPr>
            </w:pPr>
            <w:proofErr w:type="spellStart"/>
            <w:r w:rsidRPr="00F403B8">
              <w:rPr>
                <w:rFonts w:ascii="Arial Narrow" w:hAnsi="Arial Narrow" w:cs="Arial"/>
                <w:b/>
                <w:bCs/>
                <w:color w:val="000000"/>
                <w:szCs w:val="22"/>
                <w:lang w:val="et-EE" w:eastAsia="et-EE"/>
              </w:rPr>
              <w:t>Type</w:t>
            </w:r>
            <w:proofErr w:type="spellEnd"/>
            <w:r w:rsidRPr="00F403B8">
              <w:rPr>
                <w:rFonts w:ascii="Arial Narrow" w:hAnsi="Arial Narrow" w:cs="Arial"/>
                <w:b/>
                <w:bCs/>
                <w:color w:val="000000"/>
                <w:szCs w:val="22"/>
                <w:lang w:val="et-EE" w:eastAsia="et-EE"/>
              </w:rPr>
              <w:t xml:space="preserve"> of </w:t>
            </w:r>
            <w:proofErr w:type="spellStart"/>
            <w:r w:rsidRPr="00F403B8">
              <w:rPr>
                <w:rFonts w:ascii="Arial Narrow" w:hAnsi="Arial Narrow" w:cs="Arial"/>
                <w:b/>
                <w:bCs/>
                <w:color w:val="000000"/>
                <w:szCs w:val="22"/>
                <w:lang w:val="et-EE" w:eastAsia="et-EE"/>
              </w:rPr>
              <w:t>entity</w:t>
            </w:r>
            <w:proofErr w:type="spellEnd"/>
          </w:p>
        </w:tc>
        <w:tc>
          <w:tcPr>
            <w:tcW w:w="718" w:type="pct"/>
            <w:gridSpan w:val="2"/>
            <w:tcBorders>
              <w:top w:val="single" w:sz="4" w:space="0" w:color="auto"/>
              <w:left w:val="nil"/>
              <w:bottom w:val="nil"/>
              <w:right w:val="single" w:sz="4" w:space="0" w:color="000000"/>
            </w:tcBorders>
            <w:shd w:val="clear" w:color="000000" w:fill="A9CCEF"/>
            <w:vAlign w:val="center"/>
            <w:hideMark/>
          </w:tcPr>
          <w:p w14:paraId="517DEE41" w14:textId="77777777" w:rsidR="00F403B8" w:rsidRPr="00F403B8" w:rsidRDefault="00F403B8" w:rsidP="00F403B8">
            <w:pPr>
              <w:spacing w:after="0" w:line="240" w:lineRule="auto"/>
              <w:rPr>
                <w:rFonts w:ascii="Arial Narrow" w:hAnsi="Arial Narrow" w:cs="Arial"/>
                <w:b/>
                <w:bCs/>
                <w:color w:val="000000"/>
                <w:szCs w:val="22"/>
                <w:lang w:val="et-EE" w:eastAsia="et-EE"/>
              </w:rPr>
            </w:pPr>
            <w:proofErr w:type="spellStart"/>
            <w:r w:rsidRPr="00F403B8">
              <w:rPr>
                <w:rFonts w:ascii="Arial Narrow" w:hAnsi="Arial Narrow" w:cs="Arial"/>
                <w:b/>
                <w:bCs/>
                <w:color w:val="000000"/>
                <w:szCs w:val="22"/>
                <w:lang w:val="et-EE" w:eastAsia="et-EE"/>
              </w:rPr>
              <w:t>Planned</w:t>
            </w:r>
            <w:proofErr w:type="spellEnd"/>
            <w:r w:rsidRPr="00F403B8">
              <w:rPr>
                <w:rFonts w:ascii="Arial Narrow" w:hAnsi="Arial Narrow" w:cs="Arial"/>
                <w:b/>
                <w:bCs/>
                <w:color w:val="000000"/>
                <w:szCs w:val="22"/>
                <w:lang w:val="et-EE" w:eastAsia="et-EE"/>
              </w:rPr>
              <w:t xml:space="preserve"> </w:t>
            </w:r>
            <w:proofErr w:type="spellStart"/>
            <w:r w:rsidRPr="00F403B8">
              <w:rPr>
                <w:rFonts w:ascii="Arial Narrow" w:hAnsi="Arial Narrow" w:cs="Arial"/>
                <w:b/>
                <w:bCs/>
                <w:color w:val="000000"/>
                <w:szCs w:val="22"/>
                <w:lang w:val="et-EE" w:eastAsia="et-EE"/>
              </w:rPr>
              <w:t>duration</w:t>
            </w:r>
            <w:proofErr w:type="spellEnd"/>
          </w:p>
        </w:tc>
      </w:tr>
      <w:tr w:rsidR="004B2B1E" w:rsidRPr="00F403B8" w14:paraId="0678A893" w14:textId="77777777" w:rsidTr="004B2B1E">
        <w:trPr>
          <w:trHeight w:val="510"/>
        </w:trPr>
        <w:tc>
          <w:tcPr>
            <w:tcW w:w="168" w:type="pct"/>
            <w:tcBorders>
              <w:top w:val="nil"/>
              <w:left w:val="single" w:sz="4" w:space="0" w:color="auto"/>
              <w:bottom w:val="single" w:sz="4" w:space="0" w:color="auto"/>
              <w:right w:val="single" w:sz="4" w:space="0" w:color="auto"/>
            </w:tcBorders>
            <w:shd w:val="clear" w:color="000000" w:fill="A9CCEF"/>
            <w:hideMark/>
          </w:tcPr>
          <w:p w14:paraId="5591D2F2" w14:textId="77777777" w:rsidR="00F403B8" w:rsidRPr="00F403B8" w:rsidRDefault="00F403B8" w:rsidP="00F403B8">
            <w:pPr>
              <w:spacing w:after="0" w:line="240" w:lineRule="auto"/>
              <w:rPr>
                <w:rFonts w:ascii="Arial Narrow" w:hAnsi="Arial Narrow" w:cs="Arial"/>
                <w:color w:val="000000"/>
                <w:sz w:val="18"/>
                <w:szCs w:val="18"/>
                <w:lang w:val="et-EE" w:eastAsia="et-EE"/>
              </w:rPr>
            </w:pPr>
            <w:r w:rsidRPr="00F403B8">
              <w:rPr>
                <w:rFonts w:ascii="Arial Narrow" w:hAnsi="Arial Narrow" w:cs="Arial"/>
                <w:color w:val="000000"/>
                <w:sz w:val="18"/>
                <w:szCs w:val="18"/>
                <w:lang w:val="et-EE" w:eastAsia="et-EE"/>
              </w:rPr>
              <w:t>PSP/PA</w:t>
            </w:r>
          </w:p>
        </w:tc>
        <w:tc>
          <w:tcPr>
            <w:tcW w:w="1646" w:type="pct"/>
            <w:tcBorders>
              <w:top w:val="nil"/>
              <w:left w:val="nil"/>
              <w:bottom w:val="single" w:sz="4" w:space="0" w:color="auto"/>
              <w:right w:val="single" w:sz="4" w:space="0" w:color="auto"/>
            </w:tcBorders>
            <w:shd w:val="clear" w:color="000000" w:fill="A9CCEF"/>
            <w:hideMark/>
          </w:tcPr>
          <w:p w14:paraId="56567B15" w14:textId="77777777" w:rsidR="00F403B8" w:rsidRPr="00F403B8" w:rsidRDefault="00F403B8" w:rsidP="00F403B8">
            <w:pPr>
              <w:spacing w:after="0" w:line="240" w:lineRule="auto"/>
              <w:rPr>
                <w:rFonts w:ascii="Arial Narrow" w:hAnsi="Arial Narrow" w:cs="Arial"/>
                <w:color w:val="000000"/>
                <w:sz w:val="18"/>
                <w:szCs w:val="18"/>
                <w:lang w:val="et-EE" w:eastAsia="et-EE"/>
              </w:rPr>
            </w:pPr>
            <w:proofErr w:type="spellStart"/>
            <w:r w:rsidRPr="00F403B8">
              <w:rPr>
                <w:rFonts w:ascii="Arial Narrow" w:hAnsi="Arial Narrow" w:cs="Arial"/>
                <w:color w:val="000000"/>
                <w:sz w:val="18"/>
                <w:szCs w:val="18"/>
                <w:lang w:val="et-EE" w:eastAsia="et-EE"/>
              </w:rPr>
              <w:t>maximum</w:t>
            </w:r>
            <w:proofErr w:type="spellEnd"/>
            <w:r w:rsidRPr="00F403B8">
              <w:rPr>
                <w:rFonts w:ascii="Arial Narrow" w:hAnsi="Arial Narrow" w:cs="Arial"/>
                <w:color w:val="000000"/>
                <w:sz w:val="18"/>
                <w:szCs w:val="18"/>
                <w:lang w:val="et-EE" w:eastAsia="et-EE"/>
              </w:rPr>
              <w:t xml:space="preserve"> 40 </w:t>
            </w:r>
            <w:proofErr w:type="spellStart"/>
            <w:r w:rsidRPr="00F403B8">
              <w:rPr>
                <w:rFonts w:ascii="Arial Narrow" w:hAnsi="Arial Narrow" w:cs="Arial"/>
                <w:color w:val="000000"/>
                <w:sz w:val="18"/>
                <w:szCs w:val="18"/>
                <w:lang w:val="et-EE" w:eastAsia="et-EE"/>
              </w:rPr>
              <w:t>characters</w:t>
            </w:r>
            <w:proofErr w:type="spellEnd"/>
          </w:p>
        </w:tc>
        <w:tc>
          <w:tcPr>
            <w:tcW w:w="396" w:type="pct"/>
            <w:tcBorders>
              <w:top w:val="nil"/>
              <w:left w:val="nil"/>
              <w:bottom w:val="single" w:sz="4" w:space="0" w:color="auto"/>
              <w:right w:val="single" w:sz="4" w:space="0" w:color="auto"/>
            </w:tcBorders>
            <w:shd w:val="clear" w:color="000000" w:fill="A9CCEF"/>
            <w:hideMark/>
          </w:tcPr>
          <w:p w14:paraId="4EBCC76B" w14:textId="77777777" w:rsidR="00F403B8" w:rsidRPr="00F403B8" w:rsidRDefault="00F403B8" w:rsidP="00F403B8">
            <w:pPr>
              <w:spacing w:after="0" w:line="240" w:lineRule="auto"/>
              <w:rPr>
                <w:rFonts w:ascii="Arial Narrow" w:hAnsi="Arial Narrow" w:cs="Arial"/>
                <w:color w:val="000000"/>
                <w:sz w:val="18"/>
                <w:szCs w:val="18"/>
                <w:lang w:val="et-EE" w:eastAsia="et-EE"/>
              </w:rPr>
            </w:pPr>
            <w:r w:rsidRPr="00F403B8">
              <w:rPr>
                <w:rFonts w:ascii="Arial Narrow" w:hAnsi="Arial Narrow" w:cs="Arial"/>
                <w:color w:val="000000"/>
                <w:sz w:val="18"/>
                <w:szCs w:val="18"/>
                <w:lang w:val="et-EE" w:eastAsia="et-EE"/>
              </w:rPr>
              <w:t>in CHF</w:t>
            </w:r>
          </w:p>
        </w:tc>
        <w:tc>
          <w:tcPr>
            <w:tcW w:w="506" w:type="pct"/>
            <w:tcBorders>
              <w:top w:val="nil"/>
              <w:left w:val="nil"/>
              <w:bottom w:val="single" w:sz="4" w:space="0" w:color="auto"/>
              <w:right w:val="single" w:sz="4" w:space="0" w:color="auto"/>
            </w:tcBorders>
            <w:shd w:val="clear" w:color="000000" w:fill="A9CCEF"/>
            <w:hideMark/>
          </w:tcPr>
          <w:p w14:paraId="3B3B3833" w14:textId="77777777" w:rsidR="00F403B8" w:rsidRPr="00F403B8" w:rsidRDefault="00F403B8" w:rsidP="00F403B8">
            <w:pPr>
              <w:spacing w:after="0" w:line="240" w:lineRule="auto"/>
              <w:rPr>
                <w:rFonts w:ascii="Arial Narrow" w:hAnsi="Arial Narrow" w:cs="Arial"/>
                <w:color w:val="000000"/>
                <w:sz w:val="18"/>
                <w:szCs w:val="18"/>
                <w:lang w:val="et-EE" w:eastAsia="et-EE"/>
              </w:rPr>
            </w:pPr>
            <w:proofErr w:type="spellStart"/>
            <w:r w:rsidRPr="00F403B8">
              <w:rPr>
                <w:rFonts w:ascii="Arial Narrow" w:hAnsi="Arial Narrow" w:cs="Arial"/>
                <w:color w:val="000000"/>
                <w:sz w:val="18"/>
                <w:szCs w:val="18"/>
                <w:lang w:val="et-EE" w:eastAsia="et-EE"/>
              </w:rPr>
              <w:t>according</w:t>
            </w:r>
            <w:proofErr w:type="spellEnd"/>
            <w:r w:rsidRPr="00F403B8">
              <w:rPr>
                <w:rFonts w:ascii="Arial Narrow" w:hAnsi="Arial Narrow" w:cs="Arial"/>
                <w:color w:val="000000"/>
                <w:sz w:val="18"/>
                <w:szCs w:val="18"/>
                <w:lang w:val="et-EE" w:eastAsia="et-EE"/>
              </w:rPr>
              <w:t xml:space="preserve"> </w:t>
            </w:r>
            <w:proofErr w:type="spellStart"/>
            <w:r w:rsidRPr="00F403B8">
              <w:rPr>
                <w:rFonts w:ascii="Arial Narrow" w:hAnsi="Arial Narrow" w:cs="Arial"/>
                <w:color w:val="000000"/>
                <w:sz w:val="18"/>
                <w:szCs w:val="18"/>
                <w:lang w:val="et-EE" w:eastAsia="et-EE"/>
              </w:rPr>
              <w:t>to</w:t>
            </w:r>
            <w:proofErr w:type="spellEnd"/>
            <w:r w:rsidRPr="00F403B8">
              <w:rPr>
                <w:rFonts w:ascii="Arial Narrow" w:hAnsi="Arial Narrow" w:cs="Arial"/>
                <w:color w:val="000000"/>
                <w:sz w:val="18"/>
                <w:szCs w:val="18"/>
                <w:lang w:val="et-EE" w:eastAsia="et-EE"/>
              </w:rPr>
              <w:t xml:space="preserve"> Art. 2.2 </w:t>
            </w:r>
            <w:proofErr w:type="spellStart"/>
            <w:r w:rsidRPr="00F403B8">
              <w:rPr>
                <w:rFonts w:ascii="Arial Narrow" w:hAnsi="Arial Narrow" w:cs="Arial"/>
                <w:color w:val="000000"/>
                <w:sz w:val="18"/>
                <w:szCs w:val="18"/>
                <w:lang w:val="et-EE" w:eastAsia="et-EE"/>
              </w:rPr>
              <w:t>Regulations</w:t>
            </w:r>
            <w:proofErr w:type="spellEnd"/>
          </w:p>
        </w:tc>
        <w:tc>
          <w:tcPr>
            <w:tcW w:w="414" w:type="pct"/>
            <w:tcBorders>
              <w:top w:val="nil"/>
              <w:left w:val="nil"/>
              <w:bottom w:val="single" w:sz="4" w:space="0" w:color="auto"/>
              <w:right w:val="single" w:sz="4" w:space="0" w:color="auto"/>
            </w:tcBorders>
            <w:shd w:val="clear" w:color="000000" w:fill="A9CCEF"/>
            <w:hideMark/>
          </w:tcPr>
          <w:p w14:paraId="69E7DEAE" w14:textId="77777777" w:rsidR="00F403B8" w:rsidRPr="00F403B8" w:rsidRDefault="00F403B8" w:rsidP="00F403B8">
            <w:pPr>
              <w:spacing w:after="0" w:line="240" w:lineRule="auto"/>
              <w:rPr>
                <w:rFonts w:ascii="Arial Narrow" w:hAnsi="Arial Narrow" w:cs="Arial"/>
                <w:color w:val="000000"/>
                <w:sz w:val="18"/>
                <w:szCs w:val="18"/>
                <w:lang w:val="et-EE" w:eastAsia="et-EE"/>
              </w:rPr>
            </w:pPr>
            <w:proofErr w:type="spellStart"/>
            <w:r w:rsidRPr="00F403B8">
              <w:rPr>
                <w:rFonts w:ascii="Arial Narrow" w:hAnsi="Arial Narrow" w:cs="Arial"/>
                <w:color w:val="000000"/>
                <w:sz w:val="18"/>
                <w:szCs w:val="18"/>
                <w:lang w:val="et-EE" w:eastAsia="et-EE"/>
              </w:rPr>
              <w:t>according</w:t>
            </w:r>
            <w:proofErr w:type="spellEnd"/>
            <w:r w:rsidRPr="00F403B8">
              <w:rPr>
                <w:rFonts w:ascii="Arial Narrow" w:hAnsi="Arial Narrow" w:cs="Arial"/>
                <w:color w:val="000000"/>
                <w:sz w:val="18"/>
                <w:szCs w:val="18"/>
                <w:lang w:val="et-EE" w:eastAsia="et-EE"/>
              </w:rPr>
              <w:t xml:space="preserve"> </w:t>
            </w:r>
            <w:proofErr w:type="spellStart"/>
            <w:r w:rsidRPr="00F403B8">
              <w:rPr>
                <w:rFonts w:ascii="Arial Narrow" w:hAnsi="Arial Narrow" w:cs="Arial"/>
                <w:color w:val="000000"/>
                <w:sz w:val="18"/>
                <w:szCs w:val="18"/>
                <w:lang w:val="et-EE" w:eastAsia="et-EE"/>
              </w:rPr>
              <w:t>to</w:t>
            </w:r>
            <w:proofErr w:type="spellEnd"/>
            <w:r w:rsidRPr="00F403B8">
              <w:rPr>
                <w:rFonts w:ascii="Arial Narrow" w:hAnsi="Arial Narrow" w:cs="Arial"/>
                <w:color w:val="000000"/>
                <w:sz w:val="18"/>
                <w:szCs w:val="18"/>
                <w:lang w:val="et-EE" w:eastAsia="et-EE"/>
              </w:rPr>
              <w:t xml:space="preserve"> Art. 2.4 </w:t>
            </w:r>
            <w:proofErr w:type="spellStart"/>
            <w:r w:rsidRPr="00F403B8">
              <w:rPr>
                <w:rFonts w:ascii="Arial Narrow" w:hAnsi="Arial Narrow" w:cs="Arial"/>
                <w:color w:val="000000"/>
                <w:sz w:val="18"/>
                <w:szCs w:val="18"/>
                <w:lang w:val="et-EE" w:eastAsia="et-EE"/>
              </w:rPr>
              <w:t>Regulations</w:t>
            </w:r>
            <w:proofErr w:type="spellEnd"/>
          </w:p>
        </w:tc>
        <w:tc>
          <w:tcPr>
            <w:tcW w:w="296" w:type="pct"/>
            <w:tcBorders>
              <w:top w:val="nil"/>
              <w:left w:val="nil"/>
              <w:bottom w:val="single" w:sz="4" w:space="0" w:color="auto"/>
              <w:right w:val="single" w:sz="4" w:space="0" w:color="auto"/>
            </w:tcBorders>
            <w:shd w:val="clear" w:color="000000" w:fill="A9CCEF"/>
            <w:hideMark/>
          </w:tcPr>
          <w:p w14:paraId="7F56B776" w14:textId="77777777" w:rsidR="00F403B8" w:rsidRPr="00F403B8" w:rsidRDefault="00F403B8" w:rsidP="00F403B8">
            <w:pPr>
              <w:spacing w:after="0" w:line="240" w:lineRule="auto"/>
              <w:rPr>
                <w:rFonts w:ascii="Arial Narrow" w:hAnsi="Arial Narrow" w:cs="Arial"/>
                <w:color w:val="000000"/>
                <w:sz w:val="18"/>
                <w:szCs w:val="18"/>
                <w:lang w:val="et-EE" w:eastAsia="et-EE"/>
              </w:rPr>
            </w:pPr>
            <w:r w:rsidRPr="00F403B8">
              <w:rPr>
                <w:rFonts w:ascii="Arial Narrow" w:hAnsi="Arial Narrow" w:cs="Arial"/>
                <w:color w:val="000000"/>
                <w:sz w:val="18"/>
                <w:szCs w:val="18"/>
                <w:lang w:val="et-EE" w:eastAsia="et-EE"/>
              </w:rPr>
              <w:t> </w:t>
            </w:r>
          </w:p>
        </w:tc>
        <w:tc>
          <w:tcPr>
            <w:tcW w:w="441" w:type="pct"/>
            <w:tcBorders>
              <w:top w:val="nil"/>
              <w:left w:val="nil"/>
              <w:bottom w:val="single" w:sz="4" w:space="0" w:color="auto"/>
              <w:right w:val="single" w:sz="4" w:space="0" w:color="auto"/>
            </w:tcBorders>
            <w:shd w:val="clear" w:color="000000" w:fill="A9CCEF"/>
            <w:hideMark/>
          </w:tcPr>
          <w:p w14:paraId="3CC92C8B" w14:textId="77777777" w:rsidR="00F403B8" w:rsidRPr="00F403B8" w:rsidRDefault="00F403B8" w:rsidP="00F403B8">
            <w:pPr>
              <w:spacing w:after="0" w:line="240" w:lineRule="auto"/>
              <w:rPr>
                <w:rFonts w:ascii="Arial Narrow" w:hAnsi="Arial Narrow" w:cs="Arial"/>
                <w:color w:val="000000"/>
                <w:sz w:val="18"/>
                <w:szCs w:val="18"/>
                <w:lang w:val="et-EE" w:eastAsia="et-EE"/>
              </w:rPr>
            </w:pPr>
            <w:r w:rsidRPr="00F403B8">
              <w:rPr>
                <w:rFonts w:ascii="Arial Narrow" w:hAnsi="Arial Narrow" w:cs="Arial"/>
                <w:color w:val="000000"/>
                <w:sz w:val="18"/>
                <w:szCs w:val="18"/>
                <w:lang w:val="et-EE" w:eastAsia="et-EE"/>
              </w:rPr>
              <w:t> </w:t>
            </w:r>
          </w:p>
        </w:tc>
        <w:tc>
          <w:tcPr>
            <w:tcW w:w="415" w:type="pct"/>
            <w:tcBorders>
              <w:top w:val="nil"/>
              <w:left w:val="nil"/>
              <w:bottom w:val="single" w:sz="4" w:space="0" w:color="auto"/>
              <w:right w:val="single" w:sz="4" w:space="0" w:color="auto"/>
            </w:tcBorders>
            <w:shd w:val="clear" w:color="000000" w:fill="A9CCEF"/>
            <w:hideMark/>
          </w:tcPr>
          <w:p w14:paraId="0CBEA1F2" w14:textId="77777777" w:rsidR="00F403B8" w:rsidRPr="00F403B8" w:rsidRDefault="00F403B8" w:rsidP="00F403B8">
            <w:pPr>
              <w:spacing w:after="0" w:line="240" w:lineRule="auto"/>
              <w:rPr>
                <w:rFonts w:ascii="Arial Narrow" w:hAnsi="Arial Narrow" w:cs="Arial"/>
                <w:color w:val="000000"/>
                <w:sz w:val="18"/>
                <w:szCs w:val="18"/>
                <w:lang w:val="et-EE" w:eastAsia="et-EE"/>
              </w:rPr>
            </w:pPr>
            <w:r w:rsidRPr="00F403B8">
              <w:rPr>
                <w:rFonts w:ascii="Arial Narrow" w:hAnsi="Arial Narrow" w:cs="Arial"/>
                <w:color w:val="000000"/>
                <w:sz w:val="18"/>
                <w:szCs w:val="18"/>
                <w:lang w:val="et-EE" w:eastAsia="et-EE"/>
              </w:rPr>
              <w:t> </w:t>
            </w:r>
          </w:p>
        </w:tc>
        <w:tc>
          <w:tcPr>
            <w:tcW w:w="368" w:type="pct"/>
            <w:tcBorders>
              <w:top w:val="nil"/>
              <w:left w:val="nil"/>
              <w:bottom w:val="single" w:sz="4" w:space="0" w:color="auto"/>
              <w:right w:val="nil"/>
            </w:tcBorders>
            <w:shd w:val="clear" w:color="000000" w:fill="A9CCEF"/>
            <w:hideMark/>
          </w:tcPr>
          <w:p w14:paraId="08578567" w14:textId="77777777" w:rsidR="00F403B8" w:rsidRPr="00F403B8" w:rsidRDefault="00F403B8" w:rsidP="00F403B8">
            <w:pPr>
              <w:spacing w:after="0" w:line="240" w:lineRule="auto"/>
              <w:rPr>
                <w:rFonts w:ascii="Arial Narrow" w:hAnsi="Arial Narrow" w:cs="Arial"/>
                <w:color w:val="000000"/>
                <w:sz w:val="18"/>
                <w:szCs w:val="18"/>
                <w:lang w:val="et-EE" w:eastAsia="et-EE"/>
              </w:rPr>
            </w:pPr>
            <w:r w:rsidRPr="00F403B8">
              <w:rPr>
                <w:rFonts w:ascii="Arial Narrow" w:hAnsi="Arial Narrow" w:cs="Arial"/>
                <w:color w:val="000000"/>
                <w:sz w:val="18"/>
                <w:szCs w:val="18"/>
                <w:lang w:val="et-EE" w:eastAsia="et-EE"/>
              </w:rPr>
              <w:t>Start</w:t>
            </w:r>
          </w:p>
        </w:tc>
        <w:tc>
          <w:tcPr>
            <w:tcW w:w="350" w:type="pct"/>
            <w:tcBorders>
              <w:top w:val="nil"/>
              <w:left w:val="nil"/>
              <w:bottom w:val="single" w:sz="4" w:space="0" w:color="auto"/>
              <w:right w:val="single" w:sz="4" w:space="0" w:color="auto"/>
            </w:tcBorders>
            <w:shd w:val="clear" w:color="000000" w:fill="A9CCEF"/>
            <w:hideMark/>
          </w:tcPr>
          <w:p w14:paraId="20A574A5" w14:textId="77777777" w:rsidR="00F403B8" w:rsidRPr="00F403B8" w:rsidRDefault="00F403B8" w:rsidP="00F403B8">
            <w:pPr>
              <w:spacing w:after="0" w:line="240" w:lineRule="auto"/>
              <w:rPr>
                <w:rFonts w:ascii="Arial Narrow" w:hAnsi="Arial Narrow" w:cs="Arial"/>
                <w:color w:val="000000"/>
                <w:sz w:val="18"/>
                <w:szCs w:val="18"/>
                <w:lang w:val="et-EE" w:eastAsia="et-EE"/>
              </w:rPr>
            </w:pPr>
            <w:r w:rsidRPr="00F403B8">
              <w:rPr>
                <w:rFonts w:ascii="Arial Narrow" w:hAnsi="Arial Narrow" w:cs="Arial"/>
                <w:color w:val="000000"/>
                <w:sz w:val="18"/>
                <w:szCs w:val="18"/>
                <w:lang w:val="et-EE" w:eastAsia="et-EE"/>
              </w:rPr>
              <w:t>End</w:t>
            </w:r>
          </w:p>
        </w:tc>
      </w:tr>
      <w:tr w:rsidR="004B2B1E" w:rsidRPr="00F403B8" w14:paraId="0114BC22" w14:textId="77777777" w:rsidTr="004B2B1E">
        <w:trPr>
          <w:trHeight w:val="276"/>
        </w:trPr>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7BF94" w14:textId="77777777" w:rsidR="00F403B8" w:rsidRPr="00F403B8" w:rsidRDefault="00F403B8" w:rsidP="00F403B8">
            <w:pPr>
              <w:spacing w:after="0" w:line="240" w:lineRule="auto"/>
              <w:jc w:val="right"/>
              <w:rPr>
                <w:rFonts w:ascii="Arial Narrow" w:hAnsi="Arial Narrow" w:cs="Arial"/>
                <w:szCs w:val="22"/>
                <w:lang w:val="et-EE" w:eastAsia="et-EE"/>
              </w:rPr>
            </w:pPr>
            <w:r w:rsidRPr="00F403B8">
              <w:rPr>
                <w:rFonts w:ascii="Arial Narrow" w:hAnsi="Arial Narrow" w:cs="Arial"/>
                <w:szCs w:val="22"/>
                <w:lang w:val="et-EE" w:eastAsia="et-EE"/>
              </w:rPr>
              <w:t>2</w:t>
            </w:r>
          </w:p>
        </w:tc>
        <w:tc>
          <w:tcPr>
            <w:tcW w:w="1646" w:type="pct"/>
            <w:tcBorders>
              <w:top w:val="single" w:sz="4" w:space="0" w:color="auto"/>
              <w:left w:val="nil"/>
              <w:bottom w:val="single" w:sz="4" w:space="0" w:color="auto"/>
              <w:right w:val="single" w:sz="4" w:space="0" w:color="auto"/>
            </w:tcBorders>
            <w:shd w:val="clear" w:color="auto" w:fill="auto"/>
            <w:noWrap/>
            <w:vAlign w:val="bottom"/>
            <w:hideMark/>
          </w:tcPr>
          <w:p w14:paraId="1EAD891A" w14:textId="77777777" w:rsidR="00F403B8" w:rsidRPr="00F403B8" w:rsidRDefault="00F403B8" w:rsidP="00F403B8">
            <w:pPr>
              <w:spacing w:after="0" w:line="240" w:lineRule="auto"/>
              <w:rPr>
                <w:rFonts w:ascii="Arial Narrow" w:hAnsi="Arial Narrow" w:cs="Arial"/>
                <w:szCs w:val="22"/>
                <w:lang w:val="et-EE" w:eastAsia="et-EE"/>
              </w:rPr>
            </w:pPr>
            <w:r w:rsidRPr="00F403B8">
              <w:rPr>
                <w:rFonts w:ascii="Arial Narrow" w:hAnsi="Arial Narrow" w:cs="Arial"/>
                <w:szCs w:val="22"/>
                <w:lang w:val="et-EE" w:eastAsia="et-EE"/>
              </w:rPr>
              <w:t xml:space="preserve">Programme </w:t>
            </w:r>
            <w:proofErr w:type="spellStart"/>
            <w:r w:rsidRPr="00F403B8">
              <w:rPr>
                <w:rFonts w:ascii="Arial Narrow" w:hAnsi="Arial Narrow" w:cs="Arial"/>
                <w:szCs w:val="22"/>
                <w:lang w:val="et-EE" w:eastAsia="et-EE"/>
              </w:rPr>
              <w:t>Component</w:t>
            </w:r>
            <w:proofErr w:type="spellEnd"/>
            <w:r w:rsidRPr="00F403B8">
              <w:rPr>
                <w:rFonts w:ascii="Arial Narrow" w:hAnsi="Arial Narrow" w:cs="Arial"/>
                <w:szCs w:val="22"/>
                <w:lang w:val="et-EE" w:eastAsia="et-EE"/>
              </w:rPr>
              <w:t xml:space="preserve"> 1 “</w:t>
            </w:r>
            <w:proofErr w:type="spellStart"/>
            <w:r w:rsidRPr="00F403B8">
              <w:rPr>
                <w:rFonts w:ascii="Arial Narrow" w:hAnsi="Arial Narrow" w:cs="Arial"/>
                <w:szCs w:val="22"/>
                <w:lang w:val="et-EE" w:eastAsia="et-EE"/>
              </w:rPr>
              <w:t>Cultural</w:t>
            </w:r>
            <w:proofErr w:type="spellEnd"/>
            <w:r w:rsidRPr="00F403B8">
              <w:rPr>
                <w:rFonts w:ascii="Arial Narrow" w:hAnsi="Arial Narrow" w:cs="Arial"/>
                <w:szCs w:val="22"/>
                <w:lang w:val="et-EE" w:eastAsia="et-EE"/>
              </w:rPr>
              <w:t xml:space="preserve"> and </w:t>
            </w:r>
            <w:proofErr w:type="spellStart"/>
            <w:r w:rsidRPr="00F403B8">
              <w:rPr>
                <w:rFonts w:ascii="Arial Narrow" w:hAnsi="Arial Narrow" w:cs="Arial"/>
                <w:szCs w:val="22"/>
                <w:lang w:val="et-EE" w:eastAsia="et-EE"/>
              </w:rPr>
              <w:t>linguistic</w:t>
            </w:r>
            <w:proofErr w:type="spellEnd"/>
            <w:r w:rsidRPr="00F403B8">
              <w:rPr>
                <w:rFonts w:ascii="Arial Narrow" w:hAnsi="Arial Narrow" w:cs="Arial"/>
                <w:szCs w:val="22"/>
                <w:lang w:val="et-EE" w:eastAsia="et-EE"/>
              </w:rPr>
              <w:t xml:space="preserve"> </w:t>
            </w:r>
            <w:proofErr w:type="spellStart"/>
            <w:r w:rsidRPr="00F403B8">
              <w:rPr>
                <w:rFonts w:ascii="Arial Narrow" w:hAnsi="Arial Narrow" w:cs="Arial"/>
                <w:szCs w:val="22"/>
                <w:lang w:val="et-EE" w:eastAsia="et-EE"/>
              </w:rPr>
              <w:t>integration</w:t>
            </w:r>
            <w:proofErr w:type="spellEnd"/>
            <w:r w:rsidRPr="00F403B8">
              <w:rPr>
                <w:rFonts w:ascii="Arial Narrow" w:hAnsi="Arial Narrow" w:cs="Arial"/>
                <w:szCs w:val="22"/>
                <w:lang w:val="et-EE" w:eastAsia="et-EE"/>
              </w:rPr>
              <w:t xml:space="preserve">” </w:t>
            </w:r>
          </w:p>
        </w:tc>
        <w:tc>
          <w:tcPr>
            <w:tcW w:w="396" w:type="pct"/>
            <w:tcBorders>
              <w:top w:val="single" w:sz="4" w:space="0" w:color="auto"/>
              <w:left w:val="nil"/>
              <w:bottom w:val="single" w:sz="4" w:space="0" w:color="auto"/>
              <w:right w:val="single" w:sz="4" w:space="0" w:color="auto"/>
            </w:tcBorders>
            <w:shd w:val="clear" w:color="auto" w:fill="auto"/>
            <w:noWrap/>
            <w:vAlign w:val="bottom"/>
            <w:hideMark/>
          </w:tcPr>
          <w:p w14:paraId="02717959" w14:textId="77777777" w:rsidR="00F403B8" w:rsidRPr="00F403B8" w:rsidRDefault="00F403B8" w:rsidP="00F403B8">
            <w:pPr>
              <w:spacing w:after="0" w:line="240" w:lineRule="auto"/>
              <w:jc w:val="right"/>
              <w:rPr>
                <w:rFonts w:ascii="Arial Narrow" w:hAnsi="Arial Narrow" w:cs="Arial"/>
                <w:szCs w:val="22"/>
                <w:lang w:val="et-EE" w:eastAsia="et-EE"/>
              </w:rPr>
            </w:pPr>
            <w:r w:rsidRPr="00F403B8">
              <w:rPr>
                <w:rFonts w:ascii="Arial Narrow" w:hAnsi="Arial Narrow" w:cs="Arial"/>
                <w:szCs w:val="22"/>
                <w:lang w:val="et-EE" w:eastAsia="et-EE"/>
              </w:rPr>
              <w:t>5 592 127,22</w:t>
            </w:r>
          </w:p>
        </w:tc>
        <w:tc>
          <w:tcPr>
            <w:tcW w:w="506" w:type="pct"/>
            <w:tcBorders>
              <w:top w:val="single" w:sz="4" w:space="0" w:color="auto"/>
              <w:left w:val="nil"/>
              <w:bottom w:val="single" w:sz="4" w:space="0" w:color="auto"/>
              <w:right w:val="single" w:sz="4" w:space="0" w:color="auto"/>
            </w:tcBorders>
            <w:shd w:val="clear" w:color="000000" w:fill="F2F8EE"/>
            <w:noWrap/>
            <w:vAlign w:val="bottom"/>
            <w:hideMark/>
          </w:tcPr>
          <w:p w14:paraId="56490912" w14:textId="77777777" w:rsidR="00F403B8" w:rsidRPr="00F403B8" w:rsidRDefault="00F403B8" w:rsidP="00F403B8">
            <w:pPr>
              <w:spacing w:after="0" w:line="240" w:lineRule="auto"/>
              <w:rPr>
                <w:rFonts w:ascii="Arial Narrow" w:hAnsi="Arial Narrow" w:cs="Arial"/>
                <w:szCs w:val="22"/>
                <w:lang w:val="et-EE" w:eastAsia="et-EE"/>
              </w:rPr>
            </w:pPr>
            <w:proofErr w:type="spellStart"/>
            <w:r w:rsidRPr="00F403B8">
              <w:rPr>
                <w:rFonts w:ascii="Arial Narrow" w:hAnsi="Arial Narrow" w:cs="Arial"/>
                <w:szCs w:val="22"/>
                <w:lang w:val="et-EE" w:eastAsia="et-EE"/>
              </w:rPr>
              <w:t>Migration</w:t>
            </w:r>
            <w:proofErr w:type="spellEnd"/>
            <w:r w:rsidRPr="00F403B8">
              <w:rPr>
                <w:rFonts w:ascii="Arial Narrow" w:hAnsi="Arial Narrow" w:cs="Arial"/>
                <w:szCs w:val="22"/>
                <w:lang w:val="et-EE" w:eastAsia="et-EE"/>
              </w:rPr>
              <w:t xml:space="preserve"> / </w:t>
            </w:r>
            <w:proofErr w:type="spellStart"/>
            <w:r w:rsidRPr="00F403B8">
              <w:rPr>
                <w:rFonts w:ascii="Arial Narrow" w:hAnsi="Arial Narrow" w:cs="Arial"/>
                <w:szCs w:val="22"/>
                <w:lang w:val="et-EE" w:eastAsia="et-EE"/>
              </w:rPr>
              <w:t>Public</w:t>
            </w:r>
            <w:proofErr w:type="spellEnd"/>
            <w:r w:rsidRPr="00F403B8">
              <w:rPr>
                <w:rFonts w:ascii="Arial Narrow" w:hAnsi="Arial Narrow" w:cs="Arial"/>
                <w:szCs w:val="22"/>
                <w:lang w:val="et-EE" w:eastAsia="et-EE"/>
              </w:rPr>
              <w:t xml:space="preserve"> </w:t>
            </w:r>
            <w:proofErr w:type="spellStart"/>
            <w:r w:rsidRPr="00F403B8">
              <w:rPr>
                <w:rFonts w:ascii="Arial Narrow" w:hAnsi="Arial Narrow" w:cs="Arial"/>
                <w:szCs w:val="22"/>
                <w:lang w:val="et-EE" w:eastAsia="et-EE"/>
              </w:rPr>
              <w:t>Safety</w:t>
            </w:r>
            <w:proofErr w:type="spellEnd"/>
          </w:p>
        </w:tc>
        <w:tc>
          <w:tcPr>
            <w:tcW w:w="414" w:type="pct"/>
            <w:tcBorders>
              <w:top w:val="single" w:sz="4" w:space="0" w:color="auto"/>
              <w:left w:val="nil"/>
              <w:bottom w:val="single" w:sz="4" w:space="0" w:color="auto"/>
              <w:right w:val="single" w:sz="4" w:space="0" w:color="auto"/>
            </w:tcBorders>
            <w:shd w:val="clear" w:color="000000" w:fill="F2F8EE"/>
            <w:noWrap/>
            <w:vAlign w:val="bottom"/>
            <w:hideMark/>
          </w:tcPr>
          <w:p w14:paraId="4AEDEB28" w14:textId="77777777" w:rsidR="00F403B8" w:rsidRPr="00F403B8" w:rsidRDefault="00F403B8" w:rsidP="00F403B8">
            <w:pPr>
              <w:spacing w:after="0" w:line="240" w:lineRule="auto"/>
              <w:rPr>
                <w:rFonts w:ascii="Arial Narrow" w:hAnsi="Arial Narrow" w:cs="Arial"/>
                <w:szCs w:val="22"/>
                <w:lang w:val="et-EE" w:eastAsia="et-EE"/>
              </w:rPr>
            </w:pPr>
            <w:proofErr w:type="spellStart"/>
            <w:r w:rsidRPr="00F403B8">
              <w:rPr>
                <w:rFonts w:ascii="Arial Narrow" w:hAnsi="Arial Narrow" w:cs="Arial"/>
                <w:szCs w:val="22"/>
                <w:lang w:val="et-EE" w:eastAsia="et-EE"/>
              </w:rPr>
              <w:t>Migration</w:t>
            </w:r>
            <w:proofErr w:type="spellEnd"/>
            <w:r w:rsidRPr="00F403B8">
              <w:rPr>
                <w:rFonts w:ascii="Arial Narrow" w:hAnsi="Arial Narrow" w:cs="Arial"/>
                <w:szCs w:val="22"/>
                <w:lang w:val="et-EE" w:eastAsia="et-EE"/>
              </w:rPr>
              <w:t xml:space="preserve"> &amp; </w:t>
            </w:r>
            <w:proofErr w:type="spellStart"/>
            <w:r w:rsidRPr="00F403B8">
              <w:rPr>
                <w:rFonts w:ascii="Arial Narrow" w:hAnsi="Arial Narrow" w:cs="Arial"/>
                <w:szCs w:val="22"/>
                <w:lang w:val="et-EE" w:eastAsia="et-EE"/>
              </w:rPr>
              <w:t>Integration</w:t>
            </w:r>
            <w:proofErr w:type="spellEnd"/>
          </w:p>
        </w:tc>
        <w:tc>
          <w:tcPr>
            <w:tcW w:w="296" w:type="pct"/>
            <w:tcBorders>
              <w:top w:val="single" w:sz="4" w:space="0" w:color="auto"/>
              <w:left w:val="nil"/>
              <w:bottom w:val="single" w:sz="4" w:space="0" w:color="auto"/>
              <w:right w:val="single" w:sz="4" w:space="0" w:color="auto"/>
            </w:tcBorders>
            <w:shd w:val="clear" w:color="000000" w:fill="F2F8EE"/>
            <w:noWrap/>
            <w:vAlign w:val="bottom"/>
            <w:hideMark/>
          </w:tcPr>
          <w:p w14:paraId="2463326D" w14:textId="77777777" w:rsidR="00F403B8" w:rsidRPr="00F403B8" w:rsidRDefault="00F403B8" w:rsidP="00F403B8">
            <w:pPr>
              <w:spacing w:after="0" w:line="240" w:lineRule="auto"/>
              <w:rPr>
                <w:rFonts w:ascii="Arial Narrow" w:hAnsi="Arial Narrow" w:cs="Arial"/>
                <w:szCs w:val="22"/>
                <w:lang w:val="et-EE" w:eastAsia="et-EE"/>
              </w:rPr>
            </w:pPr>
            <w:proofErr w:type="spellStart"/>
            <w:r w:rsidRPr="00F403B8">
              <w:rPr>
                <w:rFonts w:ascii="Arial Narrow" w:hAnsi="Arial Narrow" w:cs="Arial"/>
                <w:szCs w:val="22"/>
                <w:lang w:val="et-EE" w:eastAsia="et-EE"/>
              </w:rPr>
              <w:t>national</w:t>
            </w:r>
            <w:proofErr w:type="spellEnd"/>
            <w:r w:rsidRPr="00F403B8">
              <w:rPr>
                <w:rFonts w:ascii="Arial Narrow" w:hAnsi="Arial Narrow" w:cs="Arial"/>
                <w:szCs w:val="22"/>
                <w:lang w:val="et-EE" w:eastAsia="et-EE"/>
              </w:rPr>
              <w:t xml:space="preserve"> </w:t>
            </w:r>
            <w:proofErr w:type="spellStart"/>
            <w:r w:rsidRPr="00F403B8">
              <w:rPr>
                <w:rFonts w:ascii="Arial Narrow" w:hAnsi="Arial Narrow" w:cs="Arial"/>
                <w:szCs w:val="22"/>
                <w:lang w:val="et-EE" w:eastAsia="et-EE"/>
              </w:rPr>
              <w:t>coverage</w:t>
            </w:r>
            <w:proofErr w:type="spellEnd"/>
          </w:p>
        </w:tc>
        <w:tc>
          <w:tcPr>
            <w:tcW w:w="441" w:type="pct"/>
            <w:tcBorders>
              <w:top w:val="single" w:sz="4" w:space="0" w:color="auto"/>
              <w:left w:val="nil"/>
              <w:bottom w:val="single" w:sz="4" w:space="0" w:color="auto"/>
              <w:right w:val="single" w:sz="4" w:space="0" w:color="auto"/>
            </w:tcBorders>
            <w:shd w:val="clear" w:color="000000" w:fill="F2F8EE"/>
            <w:noWrap/>
            <w:vAlign w:val="bottom"/>
            <w:hideMark/>
          </w:tcPr>
          <w:p w14:paraId="0C9251B9" w14:textId="77777777" w:rsidR="00F403B8" w:rsidRPr="00F403B8" w:rsidRDefault="00F403B8" w:rsidP="00F403B8">
            <w:pPr>
              <w:spacing w:after="0" w:line="240" w:lineRule="auto"/>
              <w:rPr>
                <w:rFonts w:ascii="Arial Narrow" w:hAnsi="Arial Narrow" w:cs="Arial"/>
                <w:szCs w:val="22"/>
                <w:lang w:val="et-EE" w:eastAsia="et-EE"/>
              </w:rPr>
            </w:pPr>
            <w:proofErr w:type="spellStart"/>
            <w:r w:rsidRPr="00F403B8">
              <w:rPr>
                <w:rFonts w:ascii="Arial Narrow" w:hAnsi="Arial Narrow" w:cs="Arial"/>
                <w:szCs w:val="22"/>
                <w:lang w:val="et-EE" w:eastAsia="et-EE"/>
              </w:rPr>
              <w:t>Ministry</w:t>
            </w:r>
            <w:proofErr w:type="spellEnd"/>
            <w:r w:rsidRPr="00F403B8">
              <w:rPr>
                <w:rFonts w:ascii="Arial Narrow" w:hAnsi="Arial Narrow" w:cs="Arial"/>
                <w:szCs w:val="22"/>
                <w:lang w:val="et-EE" w:eastAsia="et-EE"/>
              </w:rPr>
              <w:t xml:space="preserve"> of </w:t>
            </w:r>
            <w:proofErr w:type="spellStart"/>
            <w:r w:rsidRPr="00F403B8">
              <w:rPr>
                <w:rFonts w:ascii="Arial Narrow" w:hAnsi="Arial Narrow" w:cs="Arial"/>
                <w:szCs w:val="22"/>
                <w:lang w:val="et-EE" w:eastAsia="et-EE"/>
              </w:rPr>
              <w:t>Culture</w:t>
            </w:r>
            <w:proofErr w:type="spellEnd"/>
          </w:p>
        </w:tc>
        <w:tc>
          <w:tcPr>
            <w:tcW w:w="415" w:type="pct"/>
            <w:tcBorders>
              <w:top w:val="single" w:sz="4" w:space="0" w:color="auto"/>
              <w:left w:val="nil"/>
              <w:bottom w:val="single" w:sz="4" w:space="0" w:color="auto"/>
              <w:right w:val="single" w:sz="4" w:space="0" w:color="auto"/>
            </w:tcBorders>
            <w:shd w:val="clear" w:color="000000" w:fill="F2F8EE"/>
            <w:noWrap/>
            <w:vAlign w:val="bottom"/>
            <w:hideMark/>
          </w:tcPr>
          <w:p w14:paraId="6455DCAE" w14:textId="77777777" w:rsidR="00F403B8" w:rsidRPr="00F403B8" w:rsidRDefault="00F403B8" w:rsidP="00F403B8">
            <w:pPr>
              <w:spacing w:after="0" w:line="240" w:lineRule="auto"/>
              <w:rPr>
                <w:rFonts w:ascii="Arial Narrow" w:hAnsi="Arial Narrow" w:cs="Arial"/>
                <w:szCs w:val="22"/>
                <w:lang w:val="et-EE" w:eastAsia="et-EE"/>
              </w:rPr>
            </w:pPr>
            <w:r w:rsidRPr="00F403B8">
              <w:rPr>
                <w:rFonts w:ascii="Arial Narrow" w:hAnsi="Arial Narrow" w:cs="Arial"/>
                <w:szCs w:val="22"/>
                <w:lang w:val="et-EE" w:eastAsia="et-EE"/>
              </w:rPr>
              <w:t xml:space="preserve">National </w:t>
            </w:r>
            <w:proofErr w:type="spellStart"/>
            <w:r w:rsidRPr="00F403B8">
              <w:rPr>
                <w:rFonts w:ascii="Arial Narrow" w:hAnsi="Arial Narrow" w:cs="Arial"/>
                <w:szCs w:val="22"/>
                <w:lang w:val="et-EE" w:eastAsia="et-EE"/>
              </w:rPr>
              <w:t>administration</w:t>
            </w:r>
            <w:proofErr w:type="spellEnd"/>
          </w:p>
        </w:tc>
        <w:tc>
          <w:tcPr>
            <w:tcW w:w="368" w:type="pct"/>
            <w:tcBorders>
              <w:top w:val="single" w:sz="4" w:space="0" w:color="auto"/>
              <w:left w:val="nil"/>
              <w:bottom w:val="single" w:sz="4" w:space="0" w:color="auto"/>
              <w:right w:val="single" w:sz="4" w:space="0" w:color="auto"/>
            </w:tcBorders>
            <w:shd w:val="clear" w:color="000000" w:fill="F2F8EE"/>
            <w:noWrap/>
            <w:vAlign w:val="bottom"/>
            <w:hideMark/>
          </w:tcPr>
          <w:p w14:paraId="4CFFDB13" w14:textId="77777777" w:rsidR="00F403B8" w:rsidRPr="00F403B8" w:rsidRDefault="00F403B8" w:rsidP="00F403B8">
            <w:pPr>
              <w:spacing w:after="0" w:line="240" w:lineRule="auto"/>
              <w:jc w:val="right"/>
              <w:rPr>
                <w:rFonts w:ascii="Arial Narrow" w:hAnsi="Arial Narrow" w:cs="Arial"/>
                <w:szCs w:val="22"/>
                <w:lang w:val="et-EE" w:eastAsia="et-EE"/>
              </w:rPr>
            </w:pPr>
            <w:r w:rsidRPr="00F403B8">
              <w:rPr>
                <w:rFonts w:ascii="Arial Narrow" w:hAnsi="Arial Narrow" w:cs="Arial"/>
                <w:szCs w:val="22"/>
                <w:lang w:val="et-EE" w:eastAsia="et-EE"/>
              </w:rPr>
              <w:t>01.06.24</w:t>
            </w:r>
          </w:p>
        </w:tc>
        <w:tc>
          <w:tcPr>
            <w:tcW w:w="350" w:type="pct"/>
            <w:tcBorders>
              <w:top w:val="single" w:sz="4" w:space="0" w:color="auto"/>
              <w:left w:val="nil"/>
              <w:bottom w:val="single" w:sz="4" w:space="0" w:color="auto"/>
              <w:right w:val="single" w:sz="4" w:space="0" w:color="auto"/>
            </w:tcBorders>
            <w:shd w:val="clear" w:color="000000" w:fill="F2F8EE"/>
            <w:noWrap/>
            <w:vAlign w:val="bottom"/>
            <w:hideMark/>
          </w:tcPr>
          <w:p w14:paraId="0E8435E8" w14:textId="77777777" w:rsidR="00F403B8" w:rsidRPr="00F403B8" w:rsidRDefault="00F403B8" w:rsidP="00F403B8">
            <w:pPr>
              <w:spacing w:after="0" w:line="240" w:lineRule="auto"/>
              <w:jc w:val="right"/>
              <w:rPr>
                <w:rFonts w:ascii="Arial Narrow" w:hAnsi="Arial Narrow" w:cs="Arial"/>
                <w:szCs w:val="22"/>
                <w:lang w:val="et-EE" w:eastAsia="et-EE"/>
              </w:rPr>
            </w:pPr>
            <w:r w:rsidRPr="00F403B8">
              <w:rPr>
                <w:rFonts w:ascii="Arial Narrow" w:hAnsi="Arial Narrow" w:cs="Arial"/>
                <w:szCs w:val="22"/>
                <w:lang w:val="et-EE" w:eastAsia="et-EE"/>
              </w:rPr>
              <w:t>31.08.28</w:t>
            </w:r>
          </w:p>
        </w:tc>
      </w:tr>
      <w:tr w:rsidR="004B2B1E" w:rsidRPr="00F403B8" w14:paraId="782E99A5" w14:textId="77777777" w:rsidTr="004B2B1E">
        <w:trPr>
          <w:trHeight w:val="276"/>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14:paraId="13821655" w14:textId="77777777" w:rsidR="00F403B8" w:rsidRPr="00F403B8" w:rsidRDefault="00F403B8" w:rsidP="00F403B8">
            <w:pPr>
              <w:spacing w:after="0" w:line="240" w:lineRule="auto"/>
              <w:jc w:val="right"/>
              <w:rPr>
                <w:rFonts w:ascii="Arial Narrow" w:hAnsi="Arial Narrow" w:cs="Arial"/>
                <w:szCs w:val="22"/>
                <w:lang w:val="et-EE" w:eastAsia="et-EE"/>
              </w:rPr>
            </w:pPr>
            <w:r w:rsidRPr="00F403B8">
              <w:rPr>
                <w:rFonts w:ascii="Arial Narrow" w:hAnsi="Arial Narrow" w:cs="Arial"/>
                <w:szCs w:val="22"/>
                <w:lang w:val="et-EE" w:eastAsia="et-EE"/>
              </w:rPr>
              <w:t>3</w:t>
            </w:r>
          </w:p>
        </w:tc>
        <w:tc>
          <w:tcPr>
            <w:tcW w:w="1646" w:type="pct"/>
            <w:tcBorders>
              <w:top w:val="nil"/>
              <w:left w:val="nil"/>
              <w:bottom w:val="single" w:sz="4" w:space="0" w:color="auto"/>
              <w:right w:val="single" w:sz="4" w:space="0" w:color="auto"/>
            </w:tcBorders>
            <w:shd w:val="clear" w:color="auto" w:fill="auto"/>
            <w:noWrap/>
            <w:vAlign w:val="bottom"/>
            <w:hideMark/>
          </w:tcPr>
          <w:p w14:paraId="009F7448" w14:textId="77777777" w:rsidR="00F403B8" w:rsidRPr="00F403B8" w:rsidRDefault="00F403B8" w:rsidP="00F403B8">
            <w:pPr>
              <w:spacing w:after="0" w:line="240" w:lineRule="auto"/>
              <w:rPr>
                <w:rFonts w:ascii="Arial Narrow" w:hAnsi="Arial Narrow" w:cs="Arial"/>
                <w:szCs w:val="22"/>
                <w:lang w:val="et-EE" w:eastAsia="et-EE"/>
              </w:rPr>
            </w:pPr>
            <w:r w:rsidRPr="00F403B8">
              <w:rPr>
                <w:rFonts w:ascii="Arial Narrow" w:hAnsi="Arial Narrow" w:cs="Arial"/>
                <w:szCs w:val="22"/>
                <w:lang w:val="et-EE" w:eastAsia="et-EE"/>
              </w:rPr>
              <w:t xml:space="preserve">Programme </w:t>
            </w:r>
            <w:proofErr w:type="spellStart"/>
            <w:r w:rsidRPr="00F403B8">
              <w:rPr>
                <w:rFonts w:ascii="Arial Narrow" w:hAnsi="Arial Narrow" w:cs="Arial"/>
                <w:szCs w:val="22"/>
                <w:lang w:val="et-EE" w:eastAsia="et-EE"/>
              </w:rPr>
              <w:t>Component</w:t>
            </w:r>
            <w:proofErr w:type="spellEnd"/>
            <w:r w:rsidRPr="00F403B8">
              <w:rPr>
                <w:rFonts w:ascii="Arial Narrow" w:hAnsi="Arial Narrow" w:cs="Arial"/>
                <w:szCs w:val="22"/>
                <w:lang w:val="et-EE" w:eastAsia="et-EE"/>
              </w:rPr>
              <w:t xml:space="preserve"> 2 "</w:t>
            </w:r>
            <w:proofErr w:type="spellStart"/>
            <w:r w:rsidRPr="00F403B8">
              <w:rPr>
                <w:rFonts w:ascii="Arial Narrow" w:hAnsi="Arial Narrow" w:cs="Arial"/>
                <w:szCs w:val="22"/>
                <w:lang w:val="et-EE" w:eastAsia="et-EE"/>
              </w:rPr>
              <w:t>Strengthening</w:t>
            </w:r>
            <w:proofErr w:type="spellEnd"/>
            <w:r w:rsidRPr="00F403B8">
              <w:rPr>
                <w:rFonts w:ascii="Arial Narrow" w:hAnsi="Arial Narrow" w:cs="Arial"/>
                <w:szCs w:val="22"/>
                <w:lang w:val="et-EE" w:eastAsia="et-EE"/>
              </w:rPr>
              <w:t xml:space="preserve"> </w:t>
            </w:r>
            <w:proofErr w:type="spellStart"/>
            <w:r w:rsidRPr="00F403B8">
              <w:rPr>
                <w:rFonts w:ascii="Arial Narrow" w:hAnsi="Arial Narrow" w:cs="Arial"/>
                <w:szCs w:val="22"/>
                <w:lang w:val="et-EE" w:eastAsia="et-EE"/>
              </w:rPr>
              <w:t>the</w:t>
            </w:r>
            <w:proofErr w:type="spellEnd"/>
            <w:r w:rsidRPr="00F403B8">
              <w:rPr>
                <w:rFonts w:ascii="Arial Narrow" w:hAnsi="Arial Narrow" w:cs="Arial"/>
                <w:szCs w:val="22"/>
                <w:lang w:val="et-EE" w:eastAsia="et-EE"/>
              </w:rPr>
              <w:t xml:space="preserve"> </w:t>
            </w:r>
            <w:proofErr w:type="spellStart"/>
            <w:r w:rsidRPr="00F403B8">
              <w:rPr>
                <w:rFonts w:ascii="Arial Narrow" w:hAnsi="Arial Narrow" w:cs="Arial"/>
                <w:szCs w:val="22"/>
                <w:lang w:val="et-EE" w:eastAsia="et-EE"/>
              </w:rPr>
              <w:t>social</w:t>
            </w:r>
            <w:proofErr w:type="spellEnd"/>
            <w:r w:rsidRPr="00F403B8">
              <w:rPr>
                <w:rFonts w:ascii="Arial Narrow" w:hAnsi="Arial Narrow" w:cs="Arial"/>
                <w:szCs w:val="22"/>
                <w:lang w:val="et-EE" w:eastAsia="et-EE"/>
              </w:rPr>
              <w:t xml:space="preserve">-and </w:t>
            </w:r>
            <w:proofErr w:type="spellStart"/>
            <w:r w:rsidRPr="00F403B8">
              <w:rPr>
                <w:rFonts w:ascii="Arial Narrow" w:hAnsi="Arial Narrow" w:cs="Arial"/>
                <w:szCs w:val="22"/>
                <w:lang w:val="et-EE" w:eastAsia="et-EE"/>
              </w:rPr>
              <w:t>child</w:t>
            </w:r>
            <w:proofErr w:type="spellEnd"/>
            <w:r w:rsidRPr="00F403B8">
              <w:rPr>
                <w:rFonts w:ascii="Arial Narrow" w:hAnsi="Arial Narrow" w:cs="Arial"/>
                <w:szCs w:val="22"/>
                <w:lang w:val="et-EE" w:eastAsia="et-EE"/>
              </w:rPr>
              <w:t xml:space="preserve"> </w:t>
            </w:r>
            <w:proofErr w:type="spellStart"/>
            <w:r w:rsidRPr="00F403B8">
              <w:rPr>
                <w:rFonts w:ascii="Arial Narrow" w:hAnsi="Arial Narrow" w:cs="Arial"/>
                <w:szCs w:val="22"/>
                <w:lang w:val="et-EE" w:eastAsia="et-EE"/>
              </w:rPr>
              <w:t>protection</w:t>
            </w:r>
            <w:proofErr w:type="spellEnd"/>
            <w:r w:rsidRPr="00F403B8">
              <w:rPr>
                <w:rFonts w:ascii="Arial Narrow" w:hAnsi="Arial Narrow" w:cs="Arial"/>
                <w:szCs w:val="22"/>
                <w:lang w:val="et-EE" w:eastAsia="et-EE"/>
              </w:rPr>
              <w:t xml:space="preserve"> </w:t>
            </w:r>
            <w:proofErr w:type="spellStart"/>
            <w:r w:rsidRPr="00F403B8">
              <w:rPr>
                <w:rFonts w:ascii="Arial Narrow" w:hAnsi="Arial Narrow" w:cs="Arial"/>
                <w:szCs w:val="22"/>
                <w:lang w:val="et-EE" w:eastAsia="et-EE"/>
              </w:rPr>
              <w:t>services</w:t>
            </w:r>
            <w:proofErr w:type="spellEnd"/>
            <w:r w:rsidRPr="00F403B8">
              <w:rPr>
                <w:rFonts w:ascii="Arial Narrow" w:hAnsi="Arial Narrow" w:cs="Arial"/>
                <w:szCs w:val="22"/>
                <w:lang w:val="et-EE" w:eastAsia="et-EE"/>
              </w:rPr>
              <w:t>"</w:t>
            </w:r>
          </w:p>
        </w:tc>
        <w:tc>
          <w:tcPr>
            <w:tcW w:w="396" w:type="pct"/>
            <w:tcBorders>
              <w:top w:val="nil"/>
              <w:left w:val="nil"/>
              <w:bottom w:val="single" w:sz="4" w:space="0" w:color="auto"/>
              <w:right w:val="single" w:sz="4" w:space="0" w:color="auto"/>
            </w:tcBorders>
            <w:shd w:val="clear" w:color="auto" w:fill="auto"/>
            <w:noWrap/>
            <w:vAlign w:val="bottom"/>
            <w:hideMark/>
          </w:tcPr>
          <w:p w14:paraId="003C8C05" w14:textId="77777777" w:rsidR="00F403B8" w:rsidRPr="00F403B8" w:rsidRDefault="00F403B8" w:rsidP="00F403B8">
            <w:pPr>
              <w:spacing w:after="0" w:line="240" w:lineRule="auto"/>
              <w:jc w:val="right"/>
              <w:rPr>
                <w:rFonts w:ascii="Arial Narrow" w:hAnsi="Arial Narrow" w:cs="Arial"/>
                <w:szCs w:val="22"/>
                <w:lang w:val="et-EE" w:eastAsia="et-EE"/>
              </w:rPr>
            </w:pPr>
            <w:r w:rsidRPr="00F403B8">
              <w:rPr>
                <w:rFonts w:ascii="Arial Narrow" w:hAnsi="Arial Narrow" w:cs="Arial"/>
                <w:szCs w:val="22"/>
                <w:lang w:val="et-EE" w:eastAsia="et-EE"/>
              </w:rPr>
              <w:t>5 385 678,58</w:t>
            </w:r>
          </w:p>
        </w:tc>
        <w:tc>
          <w:tcPr>
            <w:tcW w:w="506" w:type="pct"/>
            <w:tcBorders>
              <w:top w:val="nil"/>
              <w:left w:val="nil"/>
              <w:bottom w:val="single" w:sz="4" w:space="0" w:color="auto"/>
              <w:right w:val="single" w:sz="4" w:space="0" w:color="auto"/>
            </w:tcBorders>
            <w:shd w:val="clear" w:color="000000" w:fill="F2F8EE"/>
            <w:noWrap/>
            <w:vAlign w:val="bottom"/>
            <w:hideMark/>
          </w:tcPr>
          <w:p w14:paraId="2DD44AD6" w14:textId="77777777" w:rsidR="00F403B8" w:rsidRPr="00F403B8" w:rsidRDefault="00F403B8" w:rsidP="00F403B8">
            <w:pPr>
              <w:spacing w:after="0" w:line="240" w:lineRule="auto"/>
              <w:rPr>
                <w:rFonts w:ascii="Arial Narrow" w:hAnsi="Arial Narrow" w:cs="Arial"/>
                <w:szCs w:val="22"/>
                <w:lang w:val="et-EE" w:eastAsia="et-EE"/>
              </w:rPr>
            </w:pPr>
            <w:proofErr w:type="spellStart"/>
            <w:r w:rsidRPr="00F403B8">
              <w:rPr>
                <w:rFonts w:ascii="Arial Narrow" w:hAnsi="Arial Narrow" w:cs="Arial"/>
                <w:szCs w:val="22"/>
                <w:lang w:val="et-EE" w:eastAsia="et-EE"/>
              </w:rPr>
              <w:t>Migration</w:t>
            </w:r>
            <w:proofErr w:type="spellEnd"/>
            <w:r w:rsidRPr="00F403B8">
              <w:rPr>
                <w:rFonts w:ascii="Arial Narrow" w:hAnsi="Arial Narrow" w:cs="Arial"/>
                <w:szCs w:val="22"/>
                <w:lang w:val="et-EE" w:eastAsia="et-EE"/>
              </w:rPr>
              <w:t xml:space="preserve"> / </w:t>
            </w:r>
            <w:proofErr w:type="spellStart"/>
            <w:r w:rsidRPr="00F403B8">
              <w:rPr>
                <w:rFonts w:ascii="Arial Narrow" w:hAnsi="Arial Narrow" w:cs="Arial"/>
                <w:szCs w:val="22"/>
                <w:lang w:val="et-EE" w:eastAsia="et-EE"/>
              </w:rPr>
              <w:t>Public</w:t>
            </w:r>
            <w:proofErr w:type="spellEnd"/>
            <w:r w:rsidRPr="00F403B8">
              <w:rPr>
                <w:rFonts w:ascii="Arial Narrow" w:hAnsi="Arial Narrow" w:cs="Arial"/>
                <w:szCs w:val="22"/>
                <w:lang w:val="et-EE" w:eastAsia="et-EE"/>
              </w:rPr>
              <w:t xml:space="preserve"> </w:t>
            </w:r>
            <w:proofErr w:type="spellStart"/>
            <w:r w:rsidRPr="00F403B8">
              <w:rPr>
                <w:rFonts w:ascii="Arial Narrow" w:hAnsi="Arial Narrow" w:cs="Arial"/>
                <w:szCs w:val="22"/>
                <w:lang w:val="et-EE" w:eastAsia="et-EE"/>
              </w:rPr>
              <w:t>Safety</w:t>
            </w:r>
            <w:proofErr w:type="spellEnd"/>
          </w:p>
        </w:tc>
        <w:tc>
          <w:tcPr>
            <w:tcW w:w="414" w:type="pct"/>
            <w:tcBorders>
              <w:top w:val="nil"/>
              <w:left w:val="nil"/>
              <w:bottom w:val="single" w:sz="4" w:space="0" w:color="auto"/>
              <w:right w:val="single" w:sz="4" w:space="0" w:color="auto"/>
            </w:tcBorders>
            <w:shd w:val="clear" w:color="000000" w:fill="F2F8EE"/>
            <w:noWrap/>
            <w:vAlign w:val="bottom"/>
            <w:hideMark/>
          </w:tcPr>
          <w:p w14:paraId="4447C51D" w14:textId="77777777" w:rsidR="00F403B8" w:rsidRPr="00F403B8" w:rsidRDefault="00F403B8" w:rsidP="00F403B8">
            <w:pPr>
              <w:spacing w:after="0" w:line="240" w:lineRule="auto"/>
              <w:rPr>
                <w:rFonts w:ascii="Arial Narrow" w:hAnsi="Arial Narrow" w:cs="Arial"/>
                <w:szCs w:val="22"/>
                <w:lang w:val="et-EE" w:eastAsia="et-EE"/>
              </w:rPr>
            </w:pPr>
            <w:proofErr w:type="spellStart"/>
            <w:r w:rsidRPr="00F403B8">
              <w:rPr>
                <w:rFonts w:ascii="Arial Narrow" w:hAnsi="Arial Narrow" w:cs="Arial"/>
                <w:szCs w:val="22"/>
                <w:lang w:val="et-EE" w:eastAsia="et-EE"/>
              </w:rPr>
              <w:t>Migration</w:t>
            </w:r>
            <w:proofErr w:type="spellEnd"/>
            <w:r w:rsidRPr="00F403B8">
              <w:rPr>
                <w:rFonts w:ascii="Arial Narrow" w:hAnsi="Arial Narrow" w:cs="Arial"/>
                <w:szCs w:val="22"/>
                <w:lang w:val="et-EE" w:eastAsia="et-EE"/>
              </w:rPr>
              <w:t xml:space="preserve"> &amp; </w:t>
            </w:r>
            <w:proofErr w:type="spellStart"/>
            <w:r w:rsidRPr="00F403B8">
              <w:rPr>
                <w:rFonts w:ascii="Arial Narrow" w:hAnsi="Arial Narrow" w:cs="Arial"/>
                <w:szCs w:val="22"/>
                <w:lang w:val="et-EE" w:eastAsia="et-EE"/>
              </w:rPr>
              <w:t>Integration</w:t>
            </w:r>
            <w:proofErr w:type="spellEnd"/>
          </w:p>
        </w:tc>
        <w:tc>
          <w:tcPr>
            <w:tcW w:w="296" w:type="pct"/>
            <w:tcBorders>
              <w:top w:val="nil"/>
              <w:left w:val="nil"/>
              <w:bottom w:val="single" w:sz="4" w:space="0" w:color="auto"/>
              <w:right w:val="single" w:sz="4" w:space="0" w:color="auto"/>
            </w:tcBorders>
            <w:shd w:val="clear" w:color="000000" w:fill="F2F8EE"/>
            <w:noWrap/>
            <w:vAlign w:val="bottom"/>
            <w:hideMark/>
          </w:tcPr>
          <w:p w14:paraId="1061B94D" w14:textId="77777777" w:rsidR="00F403B8" w:rsidRPr="00F403B8" w:rsidRDefault="00F403B8" w:rsidP="00F403B8">
            <w:pPr>
              <w:spacing w:after="0" w:line="240" w:lineRule="auto"/>
              <w:rPr>
                <w:rFonts w:ascii="Arial Narrow" w:hAnsi="Arial Narrow" w:cs="Arial"/>
                <w:szCs w:val="22"/>
                <w:lang w:val="et-EE" w:eastAsia="et-EE"/>
              </w:rPr>
            </w:pPr>
            <w:proofErr w:type="spellStart"/>
            <w:r w:rsidRPr="00F403B8">
              <w:rPr>
                <w:rFonts w:ascii="Arial Narrow" w:hAnsi="Arial Narrow" w:cs="Arial"/>
                <w:szCs w:val="22"/>
                <w:lang w:val="et-EE" w:eastAsia="et-EE"/>
              </w:rPr>
              <w:t>national</w:t>
            </w:r>
            <w:proofErr w:type="spellEnd"/>
            <w:r w:rsidRPr="00F403B8">
              <w:rPr>
                <w:rFonts w:ascii="Arial Narrow" w:hAnsi="Arial Narrow" w:cs="Arial"/>
                <w:szCs w:val="22"/>
                <w:lang w:val="et-EE" w:eastAsia="et-EE"/>
              </w:rPr>
              <w:t xml:space="preserve"> </w:t>
            </w:r>
            <w:proofErr w:type="spellStart"/>
            <w:r w:rsidRPr="00F403B8">
              <w:rPr>
                <w:rFonts w:ascii="Arial Narrow" w:hAnsi="Arial Narrow" w:cs="Arial"/>
                <w:szCs w:val="22"/>
                <w:lang w:val="et-EE" w:eastAsia="et-EE"/>
              </w:rPr>
              <w:t>coverage</w:t>
            </w:r>
            <w:proofErr w:type="spellEnd"/>
          </w:p>
        </w:tc>
        <w:tc>
          <w:tcPr>
            <w:tcW w:w="441" w:type="pct"/>
            <w:tcBorders>
              <w:top w:val="nil"/>
              <w:left w:val="nil"/>
              <w:bottom w:val="single" w:sz="4" w:space="0" w:color="auto"/>
              <w:right w:val="single" w:sz="4" w:space="0" w:color="auto"/>
            </w:tcBorders>
            <w:shd w:val="clear" w:color="000000" w:fill="F2F8EE"/>
            <w:noWrap/>
            <w:vAlign w:val="bottom"/>
            <w:hideMark/>
          </w:tcPr>
          <w:p w14:paraId="100E6CFB" w14:textId="77777777" w:rsidR="00F403B8" w:rsidRPr="00F403B8" w:rsidRDefault="00F403B8" w:rsidP="00F403B8">
            <w:pPr>
              <w:spacing w:after="0" w:line="240" w:lineRule="auto"/>
              <w:rPr>
                <w:rFonts w:ascii="Arial Narrow" w:hAnsi="Arial Narrow" w:cs="Arial"/>
                <w:szCs w:val="22"/>
                <w:lang w:val="et-EE" w:eastAsia="et-EE"/>
              </w:rPr>
            </w:pPr>
            <w:proofErr w:type="spellStart"/>
            <w:r w:rsidRPr="00F403B8">
              <w:rPr>
                <w:rFonts w:ascii="Arial Narrow" w:hAnsi="Arial Narrow" w:cs="Arial"/>
                <w:szCs w:val="22"/>
                <w:lang w:val="et-EE" w:eastAsia="et-EE"/>
              </w:rPr>
              <w:t>Ministry</w:t>
            </w:r>
            <w:proofErr w:type="spellEnd"/>
            <w:r w:rsidRPr="00F403B8">
              <w:rPr>
                <w:rFonts w:ascii="Arial Narrow" w:hAnsi="Arial Narrow" w:cs="Arial"/>
                <w:szCs w:val="22"/>
                <w:lang w:val="et-EE" w:eastAsia="et-EE"/>
              </w:rPr>
              <w:t xml:space="preserve"> of </w:t>
            </w:r>
            <w:proofErr w:type="spellStart"/>
            <w:r w:rsidRPr="00F403B8">
              <w:rPr>
                <w:rFonts w:ascii="Arial Narrow" w:hAnsi="Arial Narrow" w:cs="Arial"/>
                <w:szCs w:val="22"/>
                <w:lang w:val="et-EE" w:eastAsia="et-EE"/>
              </w:rPr>
              <w:t>Social</w:t>
            </w:r>
            <w:proofErr w:type="spellEnd"/>
            <w:r w:rsidRPr="00F403B8">
              <w:rPr>
                <w:rFonts w:ascii="Arial Narrow" w:hAnsi="Arial Narrow" w:cs="Arial"/>
                <w:szCs w:val="22"/>
                <w:lang w:val="et-EE" w:eastAsia="et-EE"/>
              </w:rPr>
              <w:t xml:space="preserve"> </w:t>
            </w:r>
            <w:proofErr w:type="spellStart"/>
            <w:r w:rsidRPr="00F403B8">
              <w:rPr>
                <w:rFonts w:ascii="Arial Narrow" w:hAnsi="Arial Narrow" w:cs="Arial"/>
                <w:szCs w:val="22"/>
                <w:lang w:val="et-EE" w:eastAsia="et-EE"/>
              </w:rPr>
              <w:t>Affairs</w:t>
            </w:r>
            <w:proofErr w:type="spellEnd"/>
          </w:p>
        </w:tc>
        <w:tc>
          <w:tcPr>
            <w:tcW w:w="415" w:type="pct"/>
            <w:tcBorders>
              <w:top w:val="nil"/>
              <w:left w:val="nil"/>
              <w:bottom w:val="single" w:sz="4" w:space="0" w:color="auto"/>
              <w:right w:val="single" w:sz="4" w:space="0" w:color="auto"/>
            </w:tcBorders>
            <w:shd w:val="clear" w:color="000000" w:fill="F2F8EE"/>
            <w:noWrap/>
            <w:vAlign w:val="bottom"/>
            <w:hideMark/>
          </w:tcPr>
          <w:p w14:paraId="1477A0E5" w14:textId="77777777" w:rsidR="00F403B8" w:rsidRPr="00F403B8" w:rsidRDefault="00F403B8" w:rsidP="00F403B8">
            <w:pPr>
              <w:spacing w:after="0" w:line="240" w:lineRule="auto"/>
              <w:rPr>
                <w:rFonts w:ascii="Arial Narrow" w:hAnsi="Arial Narrow" w:cs="Arial"/>
                <w:szCs w:val="22"/>
                <w:lang w:val="et-EE" w:eastAsia="et-EE"/>
              </w:rPr>
            </w:pPr>
            <w:r w:rsidRPr="00F403B8">
              <w:rPr>
                <w:rFonts w:ascii="Arial Narrow" w:hAnsi="Arial Narrow" w:cs="Arial"/>
                <w:szCs w:val="22"/>
                <w:lang w:val="et-EE" w:eastAsia="et-EE"/>
              </w:rPr>
              <w:t xml:space="preserve">National </w:t>
            </w:r>
            <w:proofErr w:type="spellStart"/>
            <w:r w:rsidRPr="00F403B8">
              <w:rPr>
                <w:rFonts w:ascii="Arial Narrow" w:hAnsi="Arial Narrow" w:cs="Arial"/>
                <w:szCs w:val="22"/>
                <w:lang w:val="et-EE" w:eastAsia="et-EE"/>
              </w:rPr>
              <w:t>administration</w:t>
            </w:r>
            <w:proofErr w:type="spellEnd"/>
          </w:p>
        </w:tc>
        <w:tc>
          <w:tcPr>
            <w:tcW w:w="368" w:type="pct"/>
            <w:tcBorders>
              <w:top w:val="nil"/>
              <w:left w:val="nil"/>
              <w:bottom w:val="single" w:sz="4" w:space="0" w:color="auto"/>
              <w:right w:val="single" w:sz="4" w:space="0" w:color="auto"/>
            </w:tcBorders>
            <w:shd w:val="clear" w:color="000000" w:fill="F2F8EE"/>
            <w:noWrap/>
            <w:vAlign w:val="bottom"/>
            <w:hideMark/>
          </w:tcPr>
          <w:p w14:paraId="4C641E26" w14:textId="77777777" w:rsidR="00F403B8" w:rsidRPr="00F403B8" w:rsidRDefault="00F403B8" w:rsidP="00F403B8">
            <w:pPr>
              <w:spacing w:after="0" w:line="240" w:lineRule="auto"/>
              <w:jc w:val="right"/>
              <w:rPr>
                <w:rFonts w:ascii="Arial Narrow" w:hAnsi="Arial Narrow" w:cs="Arial"/>
                <w:szCs w:val="22"/>
                <w:lang w:val="et-EE" w:eastAsia="et-EE"/>
              </w:rPr>
            </w:pPr>
            <w:r w:rsidRPr="00F403B8">
              <w:rPr>
                <w:rFonts w:ascii="Arial Narrow" w:hAnsi="Arial Narrow" w:cs="Arial"/>
                <w:szCs w:val="22"/>
                <w:lang w:val="et-EE" w:eastAsia="et-EE"/>
              </w:rPr>
              <w:t>01.06.24</w:t>
            </w:r>
          </w:p>
        </w:tc>
        <w:tc>
          <w:tcPr>
            <w:tcW w:w="350" w:type="pct"/>
            <w:tcBorders>
              <w:top w:val="nil"/>
              <w:left w:val="nil"/>
              <w:bottom w:val="single" w:sz="4" w:space="0" w:color="auto"/>
              <w:right w:val="single" w:sz="4" w:space="0" w:color="auto"/>
            </w:tcBorders>
            <w:shd w:val="clear" w:color="000000" w:fill="F2F8EE"/>
            <w:noWrap/>
            <w:vAlign w:val="bottom"/>
            <w:hideMark/>
          </w:tcPr>
          <w:p w14:paraId="37E5710C" w14:textId="77777777" w:rsidR="00F403B8" w:rsidRPr="00F403B8" w:rsidRDefault="00F403B8" w:rsidP="00F403B8">
            <w:pPr>
              <w:spacing w:after="0" w:line="240" w:lineRule="auto"/>
              <w:jc w:val="right"/>
              <w:rPr>
                <w:rFonts w:ascii="Arial Narrow" w:hAnsi="Arial Narrow" w:cs="Arial"/>
                <w:szCs w:val="22"/>
                <w:lang w:val="et-EE" w:eastAsia="et-EE"/>
              </w:rPr>
            </w:pPr>
            <w:r w:rsidRPr="00F403B8">
              <w:rPr>
                <w:rFonts w:ascii="Arial Narrow" w:hAnsi="Arial Narrow" w:cs="Arial"/>
                <w:szCs w:val="22"/>
                <w:lang w:val="et-EE" w:eastAsia="et-EE"/>
              </w:rPr>
              <w:t>31.08.28</w:t>
            </w:r>
          </w:p>
        </w:tc>
      </w:tr>
      <w:tr w:rsidR="004B2B1E" w:rsidRPr="00F403B8" w14:paraId="46894DC0" w14:textId="77777777" w:rsidTr="004B2B1E">
        <w:trPr>
          <w:trHeight w:val="276"/>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14:paraId="2EC9494D" w14:textId="77777777" w:rsidR="00F403B8" w:rsidRPr="00F403B8" w:rsidRDefault="00F403B8" w:rsidP="00F403B8">
            <w:pPr>
              <w:spacing w:after="0" w:line="240" w:lineRule="auto"/>
              <w:jc w:val="right"/>
              <w:rPr>
                <w:rFonts w:ascii="Arial Narrow" w:hAnsi="Arial Narrow" w:cs="Arial"/>
                <w:szCs w:val="22"/>
                <w:lang w:val="et-EE" w:eastAsia="et-EE"/>
              </w:rPr>
            </w:pPr>
            <w:r w:rsidRPr="00F403B8">
              <w:rPr>
                <w:rFonts w:ascii="Arial Narrow" w:hAnsi="Arial Narrow" w:cs="Arial"/>
                <w:szCs w:val="22"/>
                <w:lang w:val="et-EE" w:eastAsia="et-EE"/>
              </w:rPr>
              <w:t>4</w:t>
            </w:r>
          </w:p>
        </w:tc>
        <w:tc>
          <w:tcPr>
            <w:tcW w:w="1646" w:type="pct"/>
            <w:tcBorders>
              <w:top w:val="nil"/>
              <w:left w:val="nil"/>
              <w:bottom w:val="single" w:sz="4" w:space="0" w:color="auto"/>
              <w:right w:val="single" w:sz="4" w:space="0" w:color="auto"/>
            </w:tcBorders>
            <w:shd w:val="clear" w:color="auto" w:fill="auto"/>
            <w:noWrap/>
            <w:vAlign w:val="bottom"/>
            <w:hideMark/>
          </w:tcPr>
          <w:p w14:paraId="7B0DDA46" w14:textId="77777777" w:rsidR="00F403B8" w:rsidRPr="00F403B8" w:rsidRDefault="00F403B8" w:rsidP="00F403B8">
            <w:pPr>
              <w:spacing w:after="0" w:line="240" w:lineRule="auto"/>
              <w:rPr>
                <w:rFonts w:ascii="Arial Narrow" w:hAnsi="Arial Narrow" w:cs="Arial"/>
                <w:szCs w:val="22"/>
                <w:lang w:val="et-EE" w:eastAsia="et-EE"/>
              </w:rPr>
            </w:pPr>
            <w:r w:rsidRPr="00F403B8">
              <w:rPr>
                <w:rFonts w:ascii="Arial Narrow" w:hAnsi="Arial Narrow" w:cs="Arial"/>
                <w:szCs w:val="22"/>
                <w:lang w:val="et-EE" w:eastAsia="et-EE"/>
              </w:rPr>
              <w:t xml:space="preserve">Programme </w:t>
            </w:r>
            <w:proofErr w:type="spellStart"/>
            <w:r w:rsidRPr="00F403B8">
              <w:rPr>
                <w:rFonts w:ascii="Arial Narrow" w:hAnsi="Arial Narrow" w:cs="Arial"/>
                <w:szCs w:val="22"/>
                <w:lang w:val="et-EE" w:eastAsia="et-EE"/>
              </w:rPr>
              <w:t>Component</w:t>
            </w:r>
            <w:proofErr w:type="spellEnd"/>
            <w:r w:rsidRPr="00F403B8">
              <w:rPr>
                <w:rFonts w:ascii="Arial Narrow" w:hAnsi="Arial Narrow" w:cs="Arial"/>
                <w:szCs w:val="22"/>
                <w:lang w:val="et-EE" w:eastAsia="et-EE"/>
              </w:rPr>
              <w:t xml:space="preserve"> 3 “</w:t>
            </w:r>
            <w:proofErr w:type="spellStart"/>
            <w:r w:rsidRPr="00F403B8">
              <w:rPr>
                <w:rFonts w:ascii="Arial Narrow" w:hAnsi="Arial Narrow" w:cs="Arial"/>
                <w:szCs w:val="22"/>
                <w:lang w:val="et-EE" w:eastAsia="et-EE"/>
              </w:rPr>
              <w:t>Increasing</w:t>
            </w:r>
            <w:proofErr w:type="spellEnd"/>
            <w:r w:rsidRPr="00F403B8">
              <w:rPr>
                <w:rFonts w:ascii="Arial Narrow" w:hAnsi="Arial Narrow" w:cs="Arial"/>
                <w:szCs w:val="22"/>
                <w:lang w:val="et-EE" w:eastAsia="et-EE"/>
              </w:rPr>
              <w:t xml:space="preserve"> </w:t>
            </w:r>
            <w:proofErr w:type="spellStart"/>
            <w:r w:rsidRPr="00F403B8">
              <w:rPr>
                <w:rFonts w:ascii="Arial Narrow" w:hAnsi="Arial Narrow" w:cs="Arial"/>
                <w:szCs w:val="22"/>
                <w:lang w:val="et-EE" w:eastAsia="et-EE"/>
              </w:rPr>
              <w:t>multicultural</w:t>
            </w:r>
            <w:proofErr w:type="spellEnd"/>
            <w:r w:rsidRPr="00F403B8">
              <w:rPr>
                <w:rFonts w:ascii="Arial Narrow" w:hAnsi="Arial Narrow" w:cs="Arial"/>
                <w:szCs w:val="22"/>
                <w:lang w:val="et-EE" w:eastAsia="et-EE"/>
              </w:rPr>
              <w:t xml:space="preserve"> </w:t>
            </w:r>
            <w:proofErr w:type="spellStart"/>
            <w:r w:rsidRPr="00F403B8">
              <w:rPr>
                <w:rFonts w:ascii="Arial Narrow" w:hAnsi="Arial Narrow" w:cs="Arial"/>
                <w:szCs w:val="22"/>
                <w:lang w:val="et-EE" w:eastAsia="et-EE"/>
              </w:rPr>
              <w:t>competence</w:t>
            </w:r>
            <w:proofErr w:type="spellEnd"/>
            <w:r w:rsidRPr="00F403B8">
              <w:rPr>
                <w:rFonts w:ascii="Arial Narrow" w:hAnsi="Arial Narrow" w:cs="Arial"/>
                <w:szCs w:val="22"/>
                <w:lang w:val="et-EE" w:eastAsia="et-EE"/>
              </w:rPr>
              <w:t xml:space="preserve"> in </w:t>
            </w:r>
            <w:proofErr w:type="spellStart"/>
            <w:r w:rsidRPr="00F403B8">
              <w:rPr>
                <w:rFonts w:ascii="Arial Narrow" w:hAnsi="Arial Narrow" w:cs="Arial"/>
                <w:szCs w:val="22"/>
                <w:lang w:val="et-EE" w:eastAsia="et-EE"/>
              </w:rPr>
              <w:t>the</w:t>
            </w:r>
            <w:proofErr w:type="spellEnd"/>
            <w:r w:rsidRPr="00F403B8">
              <w:rPr>
                <w:rFonts w:ascii="Arial Narrow" w:hAnsi="Arial Narrow" w:cs="Arial"/>
                <w:szCs w:val="22"/>
                <w:lang w:val="et-EE" w:eastAsia="et-EE"/>
              </w:rPr>
              <w:t xml:space="preserve"> </w:t>
            </w:r>
            <w:proofErr w:type="spellStart"/>
            <w:r w:rsidRPr="00F403B8">
              <w:rPr>
                <w:rFonts w:ascii="Arial Narrow" w:hAnsi="Arial Narrow" w:cs="Arial"/>
                <w:szCs w:val="22"/>
                <w:lang w:val="et-EE" w:eastAsia="et-EE"/>
              </w:rPr>
              <w:t>education</w:t>
            </w:r>
            <w:proofErr w:type="spellEnd"/>
            <w:r w:rsidRPr="00F403B8">
              <w:rPr>
                <w:rFonts w:ascii="Arial Narrow" w:hAnsi="Arial Narrow" w:cs="Arial"/>
                <w:szCs w:val="22"/>
                <w:lang w:val="et-EE" w:eastAsia="et-EE"/>
              </w:rPr>
              <w:t xml:space="preserve"> </w:t>
            </w:r>
            <w:proofErr w:type="spellStart"/>
            <w:r w:rsidRPr="00F403B8">
              <w:rPr>
                <w:rFonts w:ascii="Arial Narrow" w:hAnsi="Arial Narrow" w:cs="Arial"/>
                <w:szCs w:val="22"/>
                <w:lang w:val="et-EE" w:eastAsia="et-EE"/>
              </w:rPr>
              <w:t>sector</w:t>
            </w:r>
            <w:proofErr w:type="spellEnd"/>
            <w:r w:rsidRPr="00F403B8">
              <w:rPr>
                <w:rFonts w:ascii="Arial Narrow" w:hAnsi="Arial Narrow" w:cs="Arial"/>
                <w:szCs w:val="22"/>
                <w:lang w:val="et-EE" w:eastAsia="et-EE"/>
              </w:rPr>
              <w:t>”</w:t>
            </w:r>
          </w:p>
        </w:tc>
        <w:tc>
          <w:tcPr>
            <w:tcW w:w="396" w:type="pct"/>
            <w:tcBorders>
              <w:top w:val="nil"/>
              <w:left w:val="nil"/>
              <w:bottom w:val="single" w:sz="4" w:space="0" w:color="auto"/>
              <w:right w:val="single" w:sz="4" w:space="0" w:color="auto"/>
            </w:tcBorders>
            <w:shd w:val="clear" w:color="auto" w:fill="auto"/>
            <w:noWrap/>
            <w:vAlign w:val="bottom"/>
            <w:hideMark/>
          </w:tcPr>
          <w:p w14:paraId="5D7B9E52" w14:textId="77777777" w:rsidR="00F403B8" w:rsidRPr="00F403B8" w:rsidRDefault="00F403B8" w:rsidP="00F403B8">
            <w:pPr>
              <w:spacing w:after="0" w:line="240" w:lineRule="auto"/>
              <w:jc w:val="right"/>
              <w:rPr>
                <w:rFonts w:ascii="Arial Narrow" w:hAnsi="Arial Narrow" w:cs="Arial"/>
                <w:szCs w:val="22"/>
                <w:lang w:val="et-EE" w:eastAsia="et-EE"/>
              </w:rPr>
            </w:pPr>
            <w:r w:rsidRPr="00F403B8">
              <w:rPr>
                <w:rFonts w:ascii="Arial Narrow" w:hAnsi="Arial Narrow" w:cs="Arial"/>
                <w:szCs w:val="22"/>
                <w:lang w:val="et-EE" w:eastAsia="et-EE"/>
              </w:rPr>
              <w:t>5 358 753,18</w:t>
            </w:r>
          </w:p>
        </w:tc>
        <w:tc>
          <w:tcPr>
            <w:tcW w:w="506" w:type="pct"/>
            <w:tcBorders>
              <w:top w:val="nil"/>
              <w:left w:val="nil"/>
              <w:bottom w:val="single" w:sz="4" w:space="0" w:color="auto"/>
              <w:right w:val="single" w:sz="4" w:space="0" w:color="auto"/>
            </w:tcBorders>
            <w:shd w:val="clear" w:color="000000" w:fill="F2F8EE"/>
            <w:noWrap/>
            <w:vAlign w:val="bottom"/>
            <w:hideMark/>
          </w:tcPr>
          <w:p w14:paraId="6A75A965" w14:textId="77777777" w:rsidR="00F403B8" w:rsidRPr="00F403B8" w:rsidRDefault="00F403B8" w:rsidP="00F403B8">
            <w:pPr>
              <w:spacing w:after="0" w:line="240" w:lineRule="auto"/>
              <w:rPr>
                <w:rFonts w:ascii="Arial Narrow" w:hAnsi="Arial Narrow" w:cs="Arial"/>
                <w:szCs w:val="22"/>
                <w:lang w:val="et-EE" w:eastAsia="et-EE"/>
              </w:rPr>
            </w:pPr>
            <w:proofErr w:type="spellStart"/>
            <w:r w:rsidRPr="00F403B8">
              <w:rPr>
                <w:rFonts w:ascii="Arial Narrow" w:hAnsi="Arial Narrow" w:cs="Arial"/>
                <w:szCs w:val="22"/>
                <w:lang w:val="et-EE" w:eastAsia="et-EE"/>
              </w:rPr>
              <w:t>Migration</w:t>
            </w:r>
            <w:proofErr w:type="spellEnd"/>
            <w:r w:rsidRPr="00F403B8">
              <w:rPr>
                <w:rFonts w:ascii="Arial Narrow" w:hAnsi="Arial Narrow" w:cs="Arial"/>
                <w:szCs w:val="22"/>
                <w:lang w:val="et-EE" w:eastAsia="et-EE"/>
              </w:rPr>
              <w:t xml:space="preserve"> / </w:t>
            </w:r>
            <w:proofErr w:type="spellStart"/>
            <w:r w:rsidRPr="00F403B8">
              <w:rPr>
                <w:rFonts w:ascii="Arial Narrow" w:hAnsi="Arial Narrow" w:cs="Arial"/>
                <w:szCs w:val="22"/>
                <w:lang w:val="et-EE" w:eastAsia="et-EE"/>
              </w:rPr>
              <w:t>Public</w:t>
            </w:r>
            <w:proofErr w:type="spellEnd"/>
            <w:r w:rsidRPr="00F403B8">
              <w:rPr>
                <w:rFonts w:ascii="Arial Narrow" w:hAnsi="Arial Narrow" w:cs="Arial"/>
                <w:szCs w:val="22"/>
                <w:lang w:val="et-EE" w:eastAsia="et-EE"/>
              </w:rPr>
              <w:t xml:space="preserve"> </w:t>
            </w:r>
            <w:proofErr w:type="spellStart"/>
            <w:r w:rsidRPr="00F403B8">
              <w:rPr>
                <w:rFonts w:ascii="Arial Narrow" w:hAnsi="Arial Narrow" w:cs="Arial"/>
                <w:szCs w:val="22"/>
                <w:lang w:val="et-EE" w:eastAsia="et-EE"/>
              </w:rPr>
              <w:t>Safety</w:t>
            </w:r>
            <w:proofErr w:type="spellEnd"/>
          </w:p>
        </w:tc>
        <w:tc>
          <w:tcPr>
            <w:tcW w:w="414" w:type="pct"/>
            <w:tcBorders>
              <w:top w:val="nil"/>
              <w:left w:val="nil"/>
              <w:bottom w:val="single" w:sz="4" w:space="0" w:color="auto"/>
              <w:right w:val="single" w:sz="4" w:space="0" w:color="auto"/>
            </w:tcBorders>
            <w:shd w:val="clear" w:color="000000" w:fill="F2F8EE"/>
            <w:noWrap/>
            <w:vAlign w:val="bottom"/>
            <w:hideMark/>
          </w:tcPr>
          <w:p w14:paraId="3EF08054" w14:textId="77777777" w:rsidR="00F403B8" w:rsidRPr="00F403B8" w:rsidRDefault="00F403B8" w:rsidP="00F403B8">
            <w:pPr>
              <w:spacing w:after="0" w:line="240" w:lineRule="auto"/>
              <w:rPr>
                <w:rFonts w:ascii="Arial Narrow" w:hAnsi="Arial Narrow" w:cs="Arial"/>
                <w:szCs w:val="22"/>
                <w:lang w:val="et-EE" w:eastAsia="et-EE"/>
              </w:rPr>
            </w:pPr>
            <w:proofErr w:type="spellStart"/>
            <w:r w:rsidRPr="00F403B8">
              <w:rPr>
                <w:rFonts w:ascii="Arial Narrow" w:hAnsi="Arial Narrow" w:cs="Arial"/>
                <w:szCs w:val="22"/>
                <w:lang w:val="et-EE" w:eastAsia="et-EE"/>
              </w:rPr>
              <w:t>Migration</w:t>
            </w:r>
            <w:proofErr w:type="spellEnd"/>
            <w:r w:rsidRPr="00F403B8">
              <w:rPr>
                <w:rFonts w:ascii="Arial Narrow" w:hAnsi="Arial Narrow" w:cs="Arial"/>
                <w:szCs w:val="22"/>
                <w:lang w:val="et-EE" w:eastAsia="et-EE"/>
              </w:rPr>
              <w:t xml:space="preserve"> &amp; </w:t>
            </w:r>
            <w:proofErr w:type="spellStart"/>
            <w:r w:rsidRPr="00F403B8">
              <w:rPr>
                <w:rFonts w:ascii="Arial Narrow" w:hAnsi="Arial Narrow" w:cs="Arial"/>
                <w:szCs w:val="22"/>
                <w:lang w:val="et-EE" w:eastAsia="et-EE"/>
              </w:rPr>
              <w:t>Integration</w:t>
            </w:r>
            <w:proofErr w:type="spellEnd"/>
          </w:p>
        </w:tc>
        <w:tc>
          <w:tcPr>
            <w:tcW w:w="296" w:type="pct"/>
            <w:tcBorders>
              <w:top w:val="nil"/>
              <w:left w:val="nil"/>
              <w:bottom w:val="single" w:sz="4" w:space="0" w:color="auto"/>
              <w:right w:val="single" w:sz="4" w:space="0" w:color="auto"/>
            </w:tcBorders>
            <w:shd w:val="clear" w:color="000000" w:fill="F2F8EE"/>
            <w:noWrap/>
            <w:vAlign w:val="bottom"/>
            <w:hideMark/>
          </w:tcPr>
          <w:p w14:paraId="2B77DAED" w14:textId="77777777" w:rsidR="00F403B8" w:rsidRPr="00F403B8" w:rsidRDefault="00F403B8" w:rsidP="00F403B8">
            <w:pPr>
              <w:spacing w:after="0" w:line="240" w:lineRule="auto"/>
              <w:rPr>
                <w:rFonts w:ascii="Arial Narrow" w:hAnsi="Arial Narrow" w:cs="Arial"/>
                <w:szCs w:val="22"/>
                <w:lang w:val="et-EE" w:eastAsia="et-EE"/>
              </w:rPr>
            </w:pPr>
            <w:proofErr w:type="spellStart"/>
            <w:r w:rsidRPr="00F403B8">
              <w:rPr>
                <w:rFonts w:ascii="Arial Narrow" w:hAnsi="Arial Narrow" w:cs="Arial"/>
                <w:szCs w:val="22"/>
                <w:lang w:val="et-EE" w:eastAsia="et-EE"/>
              </w:rPr>
              <w:t>national</w:t>
            </w:r>
            <w:proofErr w:type="spellEnd"/>
            <w:r w:rsidRPr="00F403B8">
              <w:rPr>
                <w:rFonts w:ascii="Arial Narrow" w:hAnsi="Arial Narrow" w:cs="Arial"/>
                <w:szCs w:val="22"/>
                <w:lang w:val="et-EE" w:eastAsia="et-EE"/>
              </w:rPr>
              <w:t xml:space="preserve"> </w:t>
            </w:r>
            <w:proofErr w:type="spellStart"/>
            <w:r w:rsidRPr="00F403B8">
              <w:rPr>
                <w:rFonts w:ascii="Arial Narrow" w:hAnsi="Arial Narrow" w:cs="Arial"/>
                <w:szCs w:val="22"/>
                <w:lang w:val="et-EE" w:eastAsia="et-EE"/>
              </w:rPr>
              <w:t>coverage</w:t>
            </w:r>
            <w:proofErr w:type="spellEnd"/>
          </w:p>
        </w:tc>
        <w:tc>
          <w:tcPr>
            <w:tcW w:w="441" w:type="pct"/>
            <w:tcBorders>
              <w:top w:val="nil"/>
              <w:left w:val="nil"/>
              <w:bottom w:val="single" w:sz="4" w:space="0" w:color="auto"/>
              <w:right w:val="single" w:sz="4" w:space="0" w:color="auto"/>
            </w:tcBorders>
            <w:shd w:val="clear" w:color="000000" w:fill="F2F8EE"/>
            <w:noWrap/>
            <w:vAlign w:val="bottom"/>
            <w:hideMark/>
          </w:tcPr>
          <w:p w14:paraId="301689B8" w14:textId="77777777" w:rsidR="00F403B8" w:rsidRPr="00F403B8" w:rsidRDefault="00F403B8" w:rsidP="00F403B8">
            <w:pPr>
              <w:spacing w:after="0" w:line="240" w:lineRule="auto"/>
              <w:rPr>
                <w:rFonts w:ascii="Arial Narrow" w:hAnsi="Arial Narrow" w:cs="Arial"/>
                <w:szCs w:val="22"/>
                <w:lang w:val="et-EE" w:eastAsia="et-EE"/>
              </w:rPr>
            </w:pPr>
            <w:proofErr w:type="spellStart"/>
            <w:r w:rsidRPr="00F403B8">
              <w:rPr>
                <w:rFonts w:ascii="Arial Narrow" w:hAnsi="Arial Narrow" w:cs="Arial"/>
                <w:szCs w:val="22"/>
                <w:lang w:val="et-EE" w:eastAsia="et-EE"/>
              </w:rPr>
              <w:t>Ministry</w:t>
            </w:r>
            <w:proofErr w:type="spellEnd"/>
            <w:r w:rsidRPr="00F403B8">
              <w:rPr>
                <w:rFonts w:ascii="Arial Narrow" w:hAnsi="Arial Narrow" w:cs="Arial"/>
                <w:szCs w:val="22"/>
                <w:lang w:val="et-EE" w:eastAsia="et-EE"/>
              </w:rPr>
              <w:t xml:space="preserve"> of Education and Research</w:t>
            </w:r>
          </w:p>
        </w:tc>
        <w:tc>
          <w:tcPr>
            <w:tcW w:w="415" w:type="pct"/>
            <w:tcBorders>
              <w:top w:val="nil"/>
              <w:left w:val="nil"/>
              <w:bottom w:val="single" w:sz="4" w:space="0" w:color="auto"/>
              <w:right w:val="single" w:sz="4" w:space="0" w:color="auto"/>
            </w:tcBorders>
            <w:shd w:val="clear" w:color="000000" w:fill="F2F8EE"/>
            <w:noWrap/>
            <w:vAlign w:val="bottom"/>
            <w:hideMark/>
          </w:tcPr>
          <w:p w14:paraId="6BAE2697" w14:textId="77777777" w:rsidR="00F403B8" w:rsidRPr="00F403B8" w:rsidRDefault="00F403B8" w:rsidP="00F403B8">
            <w:pPr>
              <w:spacing w:after="0" w:line="240" w:lineRule="auto"/>
              <w:rPr>
                <w:rFonts w:ascii="Arial Narrow" w:hAnsi="Arial Narrow" w:cs="Arial"/>
                <w:szCs w:val="22"/>
                <w:lang w:val="et-EE" w:eastAsia="et-EE"/>
              </w:rPr>
            </w:pPr>
            <w:r w:rsidRPr="00F403B8">
              <w:rPr>
                <w:rFonts w:ascii="Arial Narrow" w:hAnsi="Arial Narrow" w:cs="Arial"/>
                <w:szCs w:val="22"/>
                <w:lang w:val="et-EE" w:eastAsia="et-EE"/>
              </w:rPr>
              <w:t xml:space="preserve">National </w:t>
            </w:r>
            <w:proofErr w:type="spellStart"/>
            <w:r w:rsidRPr="00F403B8">
              <w:rPr>
                <w:rFonts w:ascii="Arial Narrow" w:hAnsi="Arial Narrow" w:cs="Arial"/>
                <w:szCs w:val="22"/>
                <w:lang w:val="et-EE" w:eastAsia="et-EE"/>
              </w:rPr>
              <w:t>administration</w:t>
            </w:r>
            <w:proofErr w:type="spellEnd"/>
          </w:p>
        </w:tc>
        <w:tc>
          <w:tcPr>
            <w:tcW w:w="368" w:type="pct"/>
            <w:tcBorders>
              <w:top w:val="nil"/>
              <w:left w:val="nil"/>
              <w:bottom w:val="single" w:sz="4" w:space="0" w:color="auto"/>
              <w:right w:val="single" w:sz="4" w:space="0" w:color="auto"/>
            </w:tcBorders>
            <w:shd w:val="clear" w:color="000000" w:fill="F2F8EE"/>
            <w:noWrap/>
            <w:vAlign w:val="bottom"/>
            <w:hideMark/>
          </w:tcPr>
          <w:p w14:paraId="130B6B64" w14:textId="77777777" w:rsidR="00F403B8" w:rsidRPr="00F403B8" w:rsidRDefault="00F403B8" w:rsidP="00F403B8">
            <w:pPr>
              <w:spacing w:after="0" w:line="240" w:lineRule="auto"/>
              <w:jc w:val="right"/>
              <w:rPr>
                <w:rFonts w:ascii="Arial Narrow" w:hAnsi="Arial Narrow" w:cs="Arial"/>
                <w:szCs w:val="22"/>
                <w:lang w:val="et-EE" w:eastAsia="et-EE"/>
              </w:rPr>
            </w:pPr>
            <w:r w:rsidRPr="00F403B8">
              <w:rPr>
                <w:rFonts w:ascii="Arial Narrow" w:hAnsi="Arial Narrow" w:cs="Arial"/>
                <w:szCs w:val="22"/>
                <w:lang w:val="et-EE" w:eastAsia="et-EE"/>
              </w:rPr>
              <w:t>01.06.24</w:t>
            </w:r>
          </w:p>
        </w:tc>
        <w:tc>
          <w:tcPr>
            <w:tcW w:w="350" w:type="pct"/>
            <w:tcBorders>
              <w:top w:val="nil"/>
              <w:left w:val="nil"/>
              <w:bottom w:val="single" w:sz="4" w:space="0" w:color="auto"/>
              <w:right w:val="single" w:sz="4" w:space="0" w:color="auto"/>
            </w:tcBorders>
            <w:shd w:val="clear" w:color="000000" w:fill="F2F8EE"/>
            <w:noWrap/>
            <w:vAlign w:val="bottom"/>
            <w:hideMark/>
          </w:tcPr>
          <w:p w14:paraId="38238A9C" w14:textId="77777777" w:rsidR="00F403B8" w:rsidRPr="00F403B8" w:rsidRDefault="00F403B8" w:rsidP="00F403B8">
            <w:pPr>
              <w:spacing w:after="0" w:line="240" w:lineRule="auto"/>
              <w:jc w:val="right"/>
              <w:rPr>
                <w:rFonts w:ascii="Arial Narrow" w:hAnsi="Arial Narrow" w:cs="Arial"/>
                <w:szCs w:val="22"/>
                <w:lang w:val="et-EE" w:eastAsia="et-EE"/>
              </w:rPr>
            </w:pPr>
            <w:r w:rsidRPr="00F403B8">
              <w:rPr>
                <w:rFonts w:ascii="Arial Narrow" w:hAnsi="Arial Narrow" w:cs="Arial"/>
                <w:szCs w:val="22"/>
                <w:lang w:val="et-EE" w:eastAsia="et-EE"/>
              </w:rPr>
              <w:t>31.08.28</w:t>
            </w:r>
          </w:p>
        </w:tc>
      </w:tr>
      <w:tr w:rsidR="004B2B1E" w:rsidRPr="00F403B8" w14:paraId="2D2EE93B" w14:textId="77777777" w:rsidTr="004B2B1E">
        <w:trPr>
          <w:trHeight w:val="276"/>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14:paraId="1C7898BE" w14:textId="77777777" w:rsidR="00F403B8" w:rsidRPr="00F403B8" w:rsidRDefault="00F403B8" w:rsidP="00F403B8">
            <w:pPr>
              <w:spacing w:after="0" w:line="240" w:lineRule="auto"/>
              <w:jc w:val="right"/>
              <w:rPr>
                <w:rFonts w:ascii="Arial Narrow" w:hAnsi="Arial Narrow" w:cs="Arial"/>
                <w:szCs w:val="22"/>
                <w:lang w:val="et-EE" w:eastAsia="et-EE"/>
              </w:rPr>
            </w:pPr>
            <w:r w:rsidRPr="00F403B8">
              <w:rPr>
                <w:rFonts w:ascii="Arial Narrow" w:hAnsi="Arial Narrow" w:cs="Arial"/>
                <w:szCs w:val="22"/>
                <w:lang w:val="et-EE" w:eastAsia="et-EE"/>
              </w:rPr>
              <w:t>5</w:t>
            </w:r>
          </w:p>
        </w:tc>
        <w:tc>
          <w:tcPr>
            <w:tcW w:w="1646" w:type="pct"/>
            <w:tcBorders>
              <w:top w:val="nil"/>
              <w:left w:val="nil"/>
              <w:bottom w:val="single" w:sz="4" w:space="0" w:color="auto"/>
              <w:right w:val="single" w:sz="4" w:space="0" w:color="auto"/>
            </w:tcBorders>
            <w:shd w:val="clear" w:color="auto" w:fill="auto"/>
            <w:noWrap/>
            <w:vAlign w:val="bottom"/>
            <w:hideMark/>
          </w:tcPr>
          <w:p w14:paraId="59886A44" w14:textId="77777777" w:rsidR="00F403B8" w:rsidRPr="00F403B8" w:rsidRDefault="00F403B8" w:rsidP="00F403B8">
            <w:pPr>
              <w:spacing w:after="0" w:line="240" w:lineRule="auto"/>
              <w:rPr>
                <w:rFonts w:ascii="Arial Narrow" w:hAnsi="Arial Narrow" w:cs="Arial"/>
                <w:szCs w:val="22"/>
                <w:lang w:val="et-EE" w:eastAsia="et-EE"/>
              </w:rPr>
            </w:pPr>
            <w:r w:rsidRPr="00F403B8">
              <w:rPr>
                <w:rFonts w:ascii="Arial Narrow" w:hAnsi="Arial Narrow" w:cs="Arial"/>
                <w:szCs w:val="22"/>
                <w:lang w:val="et-EE" w:eastAsia="et-EE"/>
              </w:rPr>
              <w:t xml:space="preserve">Programme </w:t>
            </w:r>
            <w:proofErr w:type="spellStart"/>
            <w:r w:rsidRPr="00F403B8">
              <w:rPr>
                <w:rFonts w:ascii="Arial Narrow" w:hAnsi="Arial Narrow" w:cs="Arial"/>
                <w:szCs w:val="22"/>
                <w:lang w:val="et-EE" w:eastAsia="et-EE"/>
              </w:rPr>
              <w:t>Component</w:t>
            </w:r>
            <w:proofErr w:type="spellEnd"/>
            <w:r w:rsidRPr="00F403B8">
              <w:rPr>
                <w:rFonts w:ascii="Arial Narrow" w:hAnsi="Arial Narrow" w:cs="Arial"/>
                <w:szCs w:val="22"/>
                <w:lang w:val="et-EE" w:eastAsia="et-EE"/>
              </w:rPr>
              <w:t xml:space="preserve"> 4 “</w:t>
            </w:r>
            <w:proofErr w:type="spellStart"/>
            <w:r w:rsidRPr="00F403B8">
              <w:rPr>
                <w:rFonts w:ascii="Arial Narrow" w:hAnsi="Arial Narrow" w:cs="Arial"/>
                <w:szCs w:val="22"/>
                <w:lang w:val="et-EE" w:eastAsia="et-EE"/>
              </w:rPr>
              <w:t>Strengthening</w:t>
            </w:r>
            <w:proofErr w:type="spellEnd"/>
            <w:r w:rsidRPr="00F403B8">
              <w:rPr>
                <w:rFonts w:ascii="Arial Narrow" w:hAnsi="Arial Narrow" w:cs="Arial"/>
                <w:szCs w:val="22"/>
                <w:lang w:val="et-EE" w:eastAsia="et-EE"/>
              </w:rPr>
              <w:t xml:space="preserve"> </w:t>
            </w:r>
            <w:proofErr w:type="spellStart"/>
            <w:r w:rsidRPr="00F403B8">
              <w:rPr>
                <w:rFonts w:ascii="Arial Narrow" w:hAnsi="Arial Narrow" w:cs="Arial"/>
                <w:szCs w:val="22"/>
                <w:lang w:val="et-EE" w:eastAsia="et-EE"/>
              </w:rPr>
              <w:t>civil</w:t>
            </w:r>
            <w:proofErr w:type="spellEnd"/>
            <w:r w:rsidRPr="00F403B8">
              <w:rPr>
                <w:rFonts w:ascii="Arial Narrow" w:hAnsi="Arial Narrow" w:cs="Arial"/>
                <w:szCs w:val="22"/>
                <w:lang w:val="et-EE" w:eastAsia="et-EE"/>
              </w:rPr>
              <w:t xml:space="preserve"> </w:t>
            </w:r>
            <w:proofErr w:type="spellStart"/>
            <w:r w:rsidRPr="00F403B8">
              <w:rPr>
                <w:rFonts w:ascii="Arial Narrow" w:hAnsi="Arial Narrow" w:cs="Arial"/>
                <w:szCs w:val="22"/>
                <w:lang w:val="et-EE" w:eastAsia="et-EE"/>
              </w:rPr>
              <w:t>society</w:t>
            </w:r>
            <w:proofErr w:type="spellEnd"/>
            <w:r w:rsidRPr="00F403B8">
              <w:rPr>
                <w:rFonts w:ascii="Arial Narrow" w:hAnsi="Arial Narrow" w:cs="Arial"/>
                <w:szCs w:val="22"/>
                <w:lang w:val="et-EE" w:eastAsia="et-EE"/>
              </w:rPr>
              <w:t xml:space="preserve"> </w:t>
            </w:r>
            <w:proofErr w:type="spellStart"/>
            <w:r w:rsidRPr="00F403B8">
              <w:rPr>
                <w:rFonts w:ascii="Arial Narrow" w:hAnsi="Arial Narrow" w:cs="Arial"/>
                <w:szCs w:val="22"/>
                <w:lang w:val="et-EE" w:eastAsia="et-EE"/>
              </w:rPr>
              <w:t>through</w:t>
            </w:r>
            <w:proofErr w:type="spellEnd"/>
            <w:r w:rsidRPr="00F403B8">
              <w:rPr>
                <w:rFonts w:ascii="Arial Narrow" w:hAnsi="Arial Narrow" w:cs="Arial"/>
                <w:szCs w:val="22"/>
                <w:lang w:val="et-EE" w:eastAsia="et-EE"/>
              </w:rPr>
              <w:t xml:space="preserve"> </w:t>
            </w:r>
            <w:proofErr w:type="spellStart"/>
            <w:r w:rsidRPr="00F403B8">
              <w:rPr>
                <w:rFonts w:ascii="Arial Narrow" w:hAnsi="Arial Narrow" w:cs="Arial"/>
                <w:szCs w:val="22"/>
                <w:lang w:val="et-EE" w:eastAsia="et-EE"/>
              </w:rPr>
              <w:t>social</w:t>
            </w:r>
            <w:proofErr w:type="spellEnd"/>
            <w:r w:rsidRPr="00F403B8">
              <w:rPr>
                <w:rFonts w:ascii="Arial Narrow" w:hAnsi="Arial Narrow" w:cs="Arial"/>
                <w:szCs w:val="22"/>
                <w:lang w:val="et-EE" w:eastAsia="et-EE"/>
              </w:rPr>
              <w:t xml:space="preserve"> </w:t>
            </w:r>
            <w:proofErr w:type="spellStart"/>
            <w:r w:rsidRPr="00F403B8">
              <w:rPr>
                <w:rFonts w:ascii="Arial Narrow" w:hAnsi="Arial Narrow" w:cs="Arial"/>
                <w:szCs w:val="22"/>
                <w:lang w:val="et-EE" w:eastAsia="et-EE"/>
              </w:rPr>
              <w:t>innovation</w:t>
            </w:r>
            <w:proofErr w:type="spellEnd"/>
            <w:r w:rsidRPr="00F403B8">
              <w:rPr>
                <w:rFonts w:ascii="Arial Narrow" w:hAnsi="Arial Narrow" w:cs="Arial"/>
                <w:szCs w:val="22"/>
                <w:lang w:val="et-EE" w:eastAsia="et-EE"/>
              </w:rPr>
              <w:t>.”</w:t>
            </w:r>
          </w:p>
        </w:tc>
        <w:tc>
          <w:tcPr>
            <w:tcW w:w="396" w:type="pct"/>
            <w:tcBorders>
              <w:top w:val="nil"/>
              <w:left w:val="nil"/>
              <w:bottom w:val="single" w:sz="4" w:space="0" w:color="auto"/>
              <w:right w:val="single" w:sz="4" w:space="0" w:color="auto"/>
            </w:tcBorders>
            <w:shd w:val="clear" w:color="auto" w:fill="auto"/>
            <w:noWrap/>
            <w:vAlign w:val="bottom"/>
            <w:hideMark/>
          </w:tcPr>
          <w:p w14:paraId="6161AA36" w14:textId="77777777" w:rsidR="00F403B8" w:rsidRPr="00F403B8" w:rsidRDefault="00F403B8" w:rsidP="00F403B8">
            <w:pPr>
              <w:spacing w:after="0" w:line="240" w:lineRule="auto"/>
              <w:jc w:val="right"/>
              <w:rPr>
                <w:rFonts w:ascii="Arial Narrow" w:hAnsi="Arial Narrow" w:cs="Arial"/>
                <w:szCs w:val="22"/>
                <w:lang w:val="et-EE" w:eastAsia="et-EE"/>
              </w:rPr>
            </w:pPr>
            <w:r w:rsidRPr="00F403B8">
              <w:rPr>
                <w:rFonts w:ascii="Arial Narrow" w:hAnsi="Arial Narrow" w:cs="Arial"/>
                <w:szCs w:val="22"/>
                <w:lang w:val="et-EE" w:eastAsia="et-EE"/>
              </w:rPr>
              <w:t>997 624,10</w:t>
            </w:r>
          </w:p>
        </w:tc>
        <w:tc>
          <w:tcPr>
            <w:tcW w:w="506" w:type="pct"/>
            <w:tcBorders>
              <w:top w:val="nil"/>
              <w:left w:val="nil"/>
              <w:bottom w:val="single" w:sz="4" w:space="0" w:color="auto"/>
              <w:right w:val="single" w:sz="4" w:space="0" w:color="auto"/>
            </w:tcBorders>
            <w:shd w:val="clear" w:color="000000" w:fill="F2F8EE"/>
            <w:noWrap/>
            <w:vAlign w:val="bottom"/>
            <w:hideMark/>
          </w:tcPr>
          <w:p w14:paraId="7ACBCEF4" w14:textId="77777777" w:rsidR="00F403B8" w:rsidRPr="00F403B8" w:rsidRDefault="00F403B8" w:rsidP="00F403B8">
            <w:pPr>
              <w:spacing w:after="0" w:line="240" w:lineRule="auto"/>
              <w:rPr>
                <w:rFonts w:ascii="Arial Narrow" w:hAnsi="Arial Narrow" w:cs="Arial"/>
                <w:szCs w:val="22"/>
                <w:lang w:val="et-EE" w:eastAsia="et-EE"/>
              </w:rPr>
            </w:pPr>
            <w:proofErr w:type="spellStart"/>
            <w:r w:rsidRPr="00F403B8">
              <w:rPr>
                <w:rFonts w:ascii="Arial Narrow" w:hAnsi="Arial Narrow" w:cs="Arial"/>
                <w:szCs w:val="22"/>
                <w:lang w:val="et-EE" w:eastAsia="et-EE"/>
              </w:rPr>
              <w:t>Migration</w:t>
            </w:r>
            <w:proofErr w:type="spellEnd"/>
            <w:r w:rsidRPr="00F403B8">
              <w:rPr>
                <w:rFonts w:ascii="Arial Narrow" w:hAnsi="Arial Narrow" w:cs="Arial"/>
                <w:szCs w:val="22"/>
                <w:lang w:val="et-EE" w:eastAsia="et-EE"/>
              </w:rPr>
              <w:t xml:space="preserve"> / </w:t>
            </w:r>
            <w:proofErr w:type="spellStart"/>
            <w:r w:rsidRPr="00F403B8">
              <w:rPr>
                <w:rFonts w:ascii="Arial Narrow" w:hAnsi="Arial Narrow" w:cs="Arial"/>
                <w:szCs w:val="22"/>
                <w:lang w:val="et-EE" w:eastAsia="et-EE"/>
              </w:rPr>
              <w:t>Public</w:t>
            </w:r>
            <w:proofErr w:type="spellEnd"/>
            <w:r w:rsidRPr="00F403B8">
              <w:rPr>
                <w:rFonts w:ascii="Arial Narrow" w:hAnsi="Arial Narrow" w:cs="Arial"/>
                <w:szCs w:val="22"/>
                <w:lang w:val="et-EE" w:eastAsia="et-EE"/>
              </w:rPr>
              <w:t xml:space="preserve"> </w:t>
            </w:r>
            <w:proofErr w:type="spellStart"/>
            <w:r w:rsidRPr="00F403B8">
              <w:rPr>
                <w:rFonts w:ascii="Arial Narrow" w:hAnsi="Arial Narrow" w:cs="Arial"/>
                <w:szCs w:val="22"/>
                <w:lang w:val="et-EE" w:eastAsia="et-EE"/>
              </w:rPr>
              <w:t>Safety</w:t>
            </w:r>
            <w:proofErr w:type="spellEnd"/>
          </w:p>
        </w:tc>
        <w:tc>
          <w:tcPr>
            <w:tcW w:w="414" w:type="pct"/>
            <w:tcBorders>
              <w:top w:val="nil"/>
              <w:left w:val="nil"/>
              <w:bottom w:val="single" w:sz="4" w:space="0" w:color="auto"/>
              <w:right w:val="single" w:sz="4" w:space="0" w:color="auto"/>
            </w:tcBorders>
            <w:shd w:val="clear" w:color="000000" w:fill="F2F8EE"/>
            <w:noWrap/>
            <w:vAlign w:val="bottom"/>
            <w:hideMark/>
          </w:tcPr>
          <w:p w14:paraId="77CF51B6" w14:textId="77777777" w:rsidR="00F403B8" w:rsidRPr="00F403B8" w:rsidRDefault="00F403B8" w:rsidP="00F403B8">
            <w:pPr>
              <w:spacing w:after="0" w:line="240" w:lineRule="auto"/>
              <w:rPr>
                <w:rFonts w:ascii="Arial Narrow" w:hAnsi="Arial Narrow" w:cs="Arial"/>
                <w:szCs w:val="22"/>
                <w:lang w:val="et-EE" w:eastAsia="et-EE"/>
              </w:rPr>
            </w:pPr>
            <w:proofErr w:type="spellStart"/>
            <w:r w:rsidRPr="00F403B8">
              <w:rPr>
                <w:rFonts w:ascii="Arial Narrow" w:hAnsi="Arial Narrow" w:cs="Arial"/>
                <w:szCs w:val="22"/>
                <w:lang w:val="et-EE" w:eastAsia="et-EE"/>
              </w:rPr>
              <w:t>Migration</w:t>
            </w:r>
            <w:proofErr w:type="spellEnd"/>
            <w:r w:rsidRPr="00F403B8">
              <w:rPr>
                <w:rFonts w:ascii="Arial Narrow" w:hAnsi="Arial Narrow" w:cs="Arial"/>
                <w:szCs w:val="22"/>
                <w:lang w:val="et-EE" w:eastAsia="et-EE"/>
              </w:rPr>
              <w:t xml:space="preserve"> &amp; </w:t>
            </w:r>
            <w:proofErr w:type="spellStart"/>
            <w:r w:rsidRPr="00F403B8">
              <w:rPr>
                <w:rFonts w:ascii="Arial Narrow" w:hAnsi="Arial Narrow" w:cs="Arial"/>
                <w:szCs w:val="22"/>
                <w:lang w:val="et-EE" w:eastAsia="et-EE"/>
              </w:rPr>
              <w:t>Integration</w:t>
            </w:r>
            <w:proofErr w:type="spellEnd"/>
          </w:p>
        </w:tc>
        <w:tc>
          <w:tcPr>
            <w:tcW w:w="296" w:type="pct"/>
            <w:tcBorders>
              <w:top w:val="nil"/>
              <w:left w:val="nil"/>
              <w:bottom w:val="single" w:sz="4" w:space="0" w:color="auto"/>
              <w:right w:val="single" w:sz="4" w:space="0" w:color="auto"/>
            </w:tcBorders>
            <w:shd w:val="clear" w:color="000000" w:fill="F2F8EE"/>
            <w:noWrap/>
            <w:vAlign w:val="bottom"/>
            <w:hideMark/>
          </w:tcPr>
          <w:p w14:paraId="677EA2AF" w14:textId="77777777" w:rsidR="00F403B8" w:rsidRPr="00F403B8" w:rsidRDefault="00F403B8" w:rsidP="00F403B8">
            <w:pPr>
              <w:spacing w:after="0" w:line="240" w:lineRule="auto"/>
              <w:rPr>
                <w:rFonts w:ascii="Arial Narrow" w:hAnsi="Arial Narrow" w:cs="Arial"/>
                <w:szCs w:val="22"/>
                <w:lang w:val="et-EE" w:eastAsia="et-EE"/>
              </w:rPr>
            </w:pPr>
            <w:proofErr w:type="spellStart"/>
            <w:r w:rsidRPr="00F403B8">
              <w:rPr>
                <w:rFonts w:ascii="Arial Narrow" w:hAnsi="Arial Narrow" w:cs="Arial"/>
                <w:szCs w:val="22"/>
                <w:lang w:val="et-EE" w:eastAsia="et-EE"/>
              </w:rPr>
              <w:t>national</w:t>
            </w:r>
            <w:proofErr w:type="spellEnd"/>
            <w:r w:rsidRPr="00F403B8">
              <w:rPr>
                <w:rFonts w:ascii="Arial Narrow" w:hAnsi="Arial Narrow" w:cs="Arial"/>
                <w:szCs w:val="22"/>
                <w:lang w:val="et-EE" w:eastAsia="et-EE"/>
              </w:rPr>
              <w:t xml:space="preserve"> </w:t>
            </w:r>
            <w:proofErr w:type="spellStart"/>
            <w:r w:rsidRPr="00F403B8">
              <w:rPr>
                <w:rFonts w:ascii="Arial Narrow" w:hAnsi="Arial Narrow" w:cs="Arial"/>
                <w:szCs w:val="22"/>
                <w:lang w:val="et-EE" w:eastAsia="et-EE"/>
              </w:rPr>
              <w:t>coverage</w:t>
            </w:r>
            <w:proofErr w:type="spellEnd"/>
          </w:p>
        </w:tc>
        <w:tc>
          <w:tcPr>
            <w:tcW w:w="441" w:type="pct"/>
            <w:tcBorders>
              <w:top w:val="nil"/>
              <w:left w:val="nil"/>
              <w:bottom w:val="single" w:sz="4" w:space="0" w:color="auto"/>
              <w:right w:val="single" w:sz="4" w:space="0" w:color="auto"/>
            </w:tcBorders>
            <w:shd w:val="clear" w:color="000000" w:fill="F2F8EE"/>
            <w:noWrap/>
            <w:vAlign w:val="bottom"/>
            <w:hideMark/>
          </w:tcPr>
          <w:p w14:paraId="0033FF40" w14:textId="77777777" w:rsidR="00F403B8" w:rsidRPr="00F403B8" w:rsidRDefault="00F403B8" w:rsidP="00F403B8">
            <w:pPr>
              <w:spacing w:after="0" w:line="240" w:lineRule="auto"/>
              <w:rPr>
                <w:rFonts w:ascii="Arial Narrow" w:hAnsi="Arial Narrow" w:cs="Arial"/>
                <w:szCs w:val="22"/>
                <w:lang w:val="et-EE" w:eastAsia="et-EE"/>
              </w:rPr>
            </w:pPr>
            <w:proofErr w:type="spellStart"/>
            <w:r w:rsidRPr="00F403B8">
              <w:rPr>
                <w:rFonts w:ascii="Arial Narrow" w:hAnsi="Arial Narrow" w:cs="Arial"/>
                <w:szCs w:val="22"/>
                <w:lang w:val="et-EE" w:eastAsia="et-EE"/>
              </w:rPr>
              <w:t>Ministry</w:t>
            </w:r>
            <w:proofErr w:type="spellEnd"/>
            <w:r w:rsidRPr="00F403B8">
              <w:rPr>
                <w:rFonts w:ascii="Arial Narrow" w:hAnsi="Arial Narrow" w:cs="Arial"/>
                <w:szCs w:val="22"/>
                <w:lang w:val="et-EE" w:eastAsia="et-EE"/>
              </w:rPr>
              <w:t xml:space="preserve"> of </w:t>
            </w:r>
            <w:proofErr w:type="spellStart"/>
            <w:r w:rsidRPr="00F403B8">
              <w:rPr>
                <w:rFonts w:ascii="Arial Narrow" w:hAnsi="Arial Narrow" w:cs="Arial"/>
                <w:szCs w:val="22"/>
                <w:lang w:val="et-EE" w:eastAsia="et-EE"/>
              </w:rPr>
              <w:t>Interior</w:t>
            </w:r>
            <w:proofErr w:type="spellEnd"/>
          </w:p>
        </w:tc>
        <w:tc>
          <w:tcPr>
            <w:tcW w:w="415" w:type="pct"/>
            <w:tcBorders>
              <w:top w:val="nil"/>
              <w:left w:val="nil"/>
              <w:bottom w:val="single" w:sz="4" w:space="0" w:color="auto"/>
              <w:right w:val="single" w:sz="4" w:space="0" w:color="auto"/>
            </w:tcBorders>
            <w:shd w:val="clear" w:color="000000" w:fill="F2F8EE"/>
            <w:noWrap/>
            <w:vAlign w:val="bottom"/>
            <w:hideMark/>
          </w:tcPr>
          <w:p w14:paraId="65D3EE66" w14:textId="77777777" w:rsidR="00F403B8" w:rsidRPr="00F403B8" w:rsidRDefault="00F403B8" w:rsidP="00F403B8">
            <w:pPr>
              <w:spacing w:after="0" w:line="240" w:lineRule="auto"/>
              <w:rPr>
                <w:rFonts w:ascii="Arial Narrow" w:hAnsi="Arial Narrow" w:cs="Arial"/>
                <w:szCs w:val="22"/>
                <w:lang w:val="et-EE" w:eastAsia="et-EE"/>
              </w:rPr>
            </w:pPr>
            <w:r w:rsidRPr="00F403B8">
              <w:rPr>
                <w:rFonts w:ascii="Arial Narrow" w:hAnsi="Arial Narrow" w:cs="Arial"/>
                <w:szCs w:val="22"/>
                <w:lang w:val="et-EE" w:eastAsia="et-EE"/>
              </w:rPr>
              <w:t xml:space="preserve">National </w:t>
            </w:r>
            <w:proofErr w:type="spellStart"/>
            <w:r w:rsidRPr="00F403B8">
              <w:rPr>
                <w:rFonts w:ascii="Arial Narrow" w:hAnsi="Arial Narrow" w:cs="Arial"/>
                <w:szCs w:val="22"/>
                <w:lang w:val="et-EE" w:eastAsia="et-EE"/>
              </w:rPr>
              <w:t>administration</w:t>
            </w:r>
            <w:proofErr w:type="spellEnd"/>
          </w:p>
        </w:tc>
        <w:tc>
          <w:tcPr>
            <w:tcW w:w="368" w:type="pct"/>
            <w:tcBorders>
              <w:top w:val="nil"/>
              <w:left w:val="nil"/>
              <w:bottom w:val="single" w:sz="4" w:space="0" w:color="auto"/>
              <w:right w:val="single" w:sz="4" w:space="0" w:color="auto"/>
            </w:tcBorders>
            <w:shd w:val="clear" w:color="000000" w:fill="F2F8EE"/>
            <w:noWrap/>
            <w:vAlign w:val="bottom"/>
            <w:hideMark/>
          </w:tcPr>
          <w:p w14:paraId="0E6DA915" w14:textId="77777777" w:rsidR="00F403B8" w:rsidRPr="00F403B8" w:rsidRDefault="00F403B8" w:rsidP="00F403B8">
            <w:pPr>
              <w:spacing w:after="0" w:line="240" w:lineRule="auto"/>
              <w:jc w:val="right"/>
              <w:rPr>
                <w:rFonts w:ascii="Arial Narrow" w:hAnsi="Arial Narrow" w:cs="Arial"/>
                <w:szCs w:val="22"/>
                <w:lang w:val="et-EE" w:eastAsia="et-EE"/>
              </w:rPr>
            </w:pPr>
            <w:r w:rsidRPr="00F403B8">
              <w:rPr>
                <w:rFonts w:ascii="Arial Narrow" w:hAnsi="Arial Narrow" w:cs="Arial"/>
                <w:szCs w:val="22"/>
                <w:lang w:val="et-EE" w:eastAsia="et-EE"/>
              </w:rPr>
              <w:t>01.06.24</w:t>
            </w:r>
          </w:p>
        </w:tc>
        <w:tc>
          <w:tcPr>
            <w:tcW w:w="350" w:type="pct"/>
            <w:tcBorders>
              <w:top w:val="nil"/>
              <w:left w:val="nil"/>
              <w:bottom w:val="single" w:sz="4" w:space="0" w:color="auto"/>
              <w:right w:val="single" w:sz="4" w:space="0" w:color="auto"/>
            </w:tcBorders>
            <w:shd w:val="clear" w:color="000000" w:fill="F2F8EE"/>
            <w:noWrap/>
            <w:vAlign w:val="bottom"/>
            <w:hideMark/>
          </w:tcPr>
          <w:p w14:paraId="1FFC4D51" w14:textId="77777777" w:rsidR="00F403B8" w:rsidRPr="00F403B8" w:rsidRDefault="00F403B8" w:rsidP="00F403B8">
            <w:pPr>
              <w:spacing w:after="0" w:line="240" w:lineRule="auto"/>
              <w:jc w:val="right"/>
              <w:rPr>
                <w:rFonts w:ascii="Arial Narrow" w:hAnsi="Arial Narrow" w:cs="Arial"/>
                <w:szCs w:val="22"/>
                <w:lang w:val="et-EE" w:eastAsia="et-EE"/>
              </w:rPr>
            </w:pPr>
            <w:r w:rsidRPr="00F403B8">
              <w:rPr>
                <w:rFonts w:ascii="Arial Narrow" w:hAnsi="Arial Narrow" w:cs="Arial"/>
                <w:szCs w:val="22"/>
                <w:lang w:val="et-EE" w:eastAsia="et-EE"/>
              </w:rPr>
              <w:t>31.08.28</w:t>
            </w:r>
          </w:p>
        </w:tc>
      </w:tr>
    </w:tbl>
    <w:p w14:paraId="672D552B" w14:textId="77777777" w:rsidR="00F403B8" w:rsidRDefault="00F403B8" w:rsidP="00F111EA"/>
    <w:sectPr w:rsidR="00F403B8" w:rsidSect="00F6164B">
      <w:pgSz w:w="16838" w:h="11906" w:orient="landscape" w:code="9"/>
      <w:pgMar w:top="720" w:right="720" w:bottom="720" w:left="720" w:header="68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FD137" w14:textId="77777777" w:rsidR="00754124" w:rsidRDefault="00754124">
      <w:r>
        <w:separator/>
      </w:r>
    </w:p>
  </w:endnote>
  <w:endnote w:type="continuationSeparator" w:id="0">
    <w:p w14:paraId="2BA97991" w14:textId="77777777" w:rsidR="00754124" w:rsidRDefault="00754124">
      <w:r>
        <w:continuationSeparator/>
      </w:r>
    </w:p>
  </w:endnote>
  <w:endnote w:type="continuationNotice" w:id="1">
    <w:p w14:paraId="423C0A99" w14:textId="77777777" w:rsidR="00754124" w:rsidRDefault="00754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altName w:val="Century Gothic"/>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0" w:type="dxa"/>
      <w:tblLayout w:type="fixed"/>
      <w:tblLook w:val="01E0" w:firstRow="1" w:lastRow="1" w:firstColumn="1" w:lastColumn="1" w:noHBand="0" w:noVBand="0"/>
    </w:tblPr>
    <w:tblGrid>
      <w:gridCol w:w="7338"/>
      <w:gridCol w:w="2552"/>
    </w:tblGrid>
    <w:tr w:rsidR="00F8141F" w14:paraId="54F05952" w14:textId="77777777">
      <w:trPr>
        <w:trHeight w:val="567"/>
      </w:trPr>
      <w:tc>
        <w:tcPr>
          <w:tcW w:w="7338" w:type="dxa"/>
          <w:vAlign w:val="bottom"/>
        </w:tcPr>
        <w:p w14:paraId="0505A402" w14:textId="77777777" w:rsidR="00F8141F" w:rsidRDefault="006052EE">
          <w:pPr>
            <w:pStyle w:val="zzPfad"/>
          </w:pPr>
          <w:fldSimple w:instr="DOCPROPERTY  FSC#EVDCFG@15.1400:Dossierref  \* MERGEFORMAT">
            <w:r w:rsidR="00F8141F">
              <w:t>553-12.5-00001</w:t>
            </w:r>
          </w:fldSimple>
          <w:r w:rsidR="00F8141F">
            <w:t xml:space="preserve"> \ </w:t>
          </w:r>
          <w:fldSimple w:instr="DOCPROPERTY  FSC#COOSYSTEM@1.1:Container \* MERGEFORMAT">
            <w:r w:rsidR="00F8141F">
              <w:t>COO.2101.104.2.2929319</w:t>
            </w:r>
          </w:fldSimple>
        </w:p>
      </w:tc>
      <w:tc>
        <w:tcPr>
          <w:tcW w:w="2552" w:type="dxa"/>
          <w:vAlign w:val="bottom"/>
        </w:tcPr>
        <w:p w14:paraId="44719866" w14:textId="77777777" w:rsidR="00F8141F" w:rsidRDefault="00F8141F">
          <w:pPr>
            <w:pStyle w:val="zzSeite"/>
          </w:pPr>
          <w:r>
            <w:fldChar w:fldCharType="begin"/>
          </w:r>
          <w:r>
            <w:instrText xml:space="preserve"> PAGE </w:instrText>
          </w:r>
          <w:r>
            <w:fldChar w:fldCharType="separate"/>
          </w:r>
          <w:r w:rsidR="00823DFA">
            <w:rPr>
              <w:noProof/>
            </w:rPr>
            <w:t>11</w:t>
          </w:r>
          <w:r>
            <w:rPr>
              <w:noProof/>
            </w:rPr>
            <w:fldChar w:fldCharType="end"/>
          </w:r>
          <w:r>
            <w:t>/</w:t>
          </w:r>
          <w:r>
            <w:fldChar w:fldCharType="begin"/>
          </w:r>
          <w:r>
            <w:instrText xml:space="preserve"> NUMPAGES </w:instrText>
          </w:r>
          <w:r>
            <w:fldChar w:fldCharType="separate"/>
          </w:r>
          <w:r w:rsidR="00823DFA">
            <w:rPr>
              <w:noProof/>
            </w:rPr>
            <w:t>12</w:t>
          </w:r>
          <w:r>
            <w:rPr>
              <w:noProof/>
            </w:rPr>
            <w:fldChar w:fldCharType="end"/>
          </w:r>
        </w:p>
      </w:tc>
    </w:tr>
  </w:tbl>
  <w:p w14:paraId="239F7795" w14:textId="77777777" w:rsidR="00F8141F" w:rsidRDefault="00F8141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2EB25" w14:textId="77777777" w:rsidR="00754124" w:rsidRDefault="00754124">
      <w:r>
        <w:separator/>
      </w:r>
    </w:p>
  </w:footnote>
  <w:footnote w:type="continuationSeparator" w:id="0">
    <w:p w14:paraId="67B38F91" w14:textId="77777777" w:rsidR="00754124" w:rsidRDefault="00754124">
      <w:r>
        <w:continuationSeparator/>
      </w:r>
    </w:p>
  </w:footnote>
  <w:footnote w:type="continuationNotice" w:id="1">
    <w:p w14:paraId="4AA8F169" w14:textId="77777777" w:rsidR="00754124" w:rsidRDefault="007541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0B9E"/>
    <w:multiLevelType w:val="hybridMultilevel"/>
    <w:tmpl w:val="FFFFFFFF"/>
    <w:lvl w:ilvl="0" w:tplc="0AD257F6">
      <w:start w:val="1"/>
      <w:numFmt w:val="decimal"/>
      <w:lvlText w:val="%1)"/>
      <w:lvlJc w:val="left"/>
      <w:pPr>
        <w:ind w:left="720" w:hanging="360"/>
      </w:pPr>
    </w:lvl>
    <w:lvl w:ilvl="1" w:tplc="FC9C6EC2">
      <w:start w:val="1"/>
      <w:numFmt w:val="lowerLetter"/>
      <w:lvlText w:val="%2."/>
      <w:lvlJc w:val="left"/>
      <w:pPr>
        <w:ind w:left="1440" w:hanging="360"/>
      </w:pPr>
    </w:lvl>
    <w:lvl w:ilvl="2" w:tplc="9E5809AE">
      <w:start w:val="1"/>
      <w:numFmt w:val="lowerRoman"/>
      <w:lvlText w:val="%3."/>
      <w:lvlJc w:val="right"/>
      <w:pPr>
        <w:ind w:left="2160" w:hanging="180"/>
      </w:pPr>
    </w:lvl>
    <w:lvl w:ilvl="3" w:tplc="B2DAC248">
      <w:start w:val="1"/>
      <w:numFmt w:val="decimal"/>
      <w:lvlText w:val="%4."/>
      <w:lvlJc w:val="left"/>
      <w:pPr>
        <w:ind w:left="2880" w:hanging="360"/>
      </w:pPr>
    </w:lvl>
    <w:lvl w:ilvl="4" w:tplc="D228C7EE">
      <w:start w:val="1"/>
      <w:numFmt w:val="lowerLetter"/>
      <w:lvlText w:val="%5."/>
      <w:lvlJc w:val="left"/>
      <w:pPr>
        <w:ind w:left="3600" w:hanging="360"/>
      </w:pPr>
    </w:lvl>
    <w:lvl w:ilvl="5" w:tplc="68388F58">
      <w:start w:val="1"/>
      <w:numFmt w:val="lowerRoman"/>
      <w:lvlText w:val="%6."/>
      <w:lvlJc w:val="right"/>
      <w:pPr>
        <w:ind w:left="4320" w:hanging="180"/>
      </w:pPr>
    </w:lvl>
    <w:lvl w:ilvl="6" w:tplc="90B2A156">
      <w:start w:val="1"/>
      <w:numFmt w:val="decimal"/>
      <w:lvlText w:val="%7."/>
      <w:lvlJc w:val="left"/>
      <w:pPr>
        <w:ind w:left="5040" w:hanging="360"/>
      </w:pPr>
    </w:lvl>
    <w:lvl w:ilvl="7" w:tplc="0C66E08E">
      <w:start w:val="1"/>
      <w:numFmt w:val="lowerLetter"/>
      <w:lvlText w:val="%8."/>
      <w:lvlJc w:val="left"/>
      <w:pPr>
        <w:ind w:left="5760" w:hanging="360"/>
      </w:pPr>
    </w:lvl>
    <w:lvl w:ilvl="8" w:tplc="3BC0A13E">
      <w:start w:val="1"/>
      <w:numFmt w:val="lowerRoman"/>
      <w:lvlText w:val="%9."/>
      <w:lvlJc w:val="right"/>
      <w:pPr>
        <w:ind w:left="6480" w:hanging="180"/>
      </w:pPr>
    </w:lvl>
  </w:abstractNum>
  <w:abstractNum w:abstractNumId="1" w15:restartNumberingAfterBreak="0">
    <w:nsid w:val="14B75AAA"/>
    <w:multiLevelType w:val="hybridMultilevel"/>
    <w:tmpl w:val="D13A14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4C90905"/>
    <w:multiLevelType w:val="hybridMultilevel"/>
    <w:tmpl w:val="84E4A8B8"/>
    <w:lvl w:ilvl="0" w:tplc="04250013">
      <w:start w:val="1"/>
      <w:numFmt w:val="upperRoman"/>
      <w:lvlText w:val="%1."/>
      <w:lvlJc w:val="righ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E3708F"/>
    <w:multiLevelType w:val="hybridMultilevel"/>
    <w:tmpl w:val="763A2F96"/>
    <w:lvl w:ilvl="0" w:tplc="CA1070E0">
      <w:start w:val="1"/>
      <w:numFmt w:val="lowerLetter"/>
      <w:pStyle w:val="Listea"/>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DA4194"/>
    <w:multiLevelType w:val="hybridMultilevel"/>
    <w:tmpl w:val="F60A7FD6"/>
    <w:lvl w:ilvl="0" w:tplc="A628F074">
      <w:start w:val="1"/>
      <w:numFmt w:val="decimal"/>
      <w:lvlText w:val="%1."/>
      <w:lvlJc w:val="left"/>
      <w:pPr>
        <w:ind w:left="720" w:hanging="360"/>
      </w:pPr>
      <w:rPr>
        <w:rFonts w:ascii="Times New Roman" w:eastAsia="Times New Roman" w:hAnsi="Times New Roman" w:cs="Times New Roman"/>
      </w:rPr>
    </w:lvl>
    <w:lvl w:ilvl="1" w:tplc="6076F8DA">
      <w:start w:val="1"/>
      <w:numFmt w:val="lowerLetter"/>
      <w:lvlText w:val="%2."/>
      <w:lvlJc w:val="left"/>
      <w:pPr>
        <w:ind w:left="1440" w:hanging="360"/>
      </w:pPr>
    </w:lvl>
    <w:lvl w:ilvl="2" w:tplc="81B69936">
      <w:start w:val="1"/>
      <w:numFmt w:val="lowerRoman"/>
      <w:lvlText w:val="%3."/>
      <w:lvlJc w:val="right"/>
      <w:pPr>
        <w:ind w:left="2160" w:hanging="180"/>
      </w:pPr>
    </w:lvl>
    <w:lvl w:ilvl="3" w:tplc="47EEF514">
      <w:start w:val="1"/>
      <w:numFmt w:val="decimal"/>
      <w:lvlText w:val="%4."/>
      <w:lvlJc w:val="left"/>
      <w:pPr>
        <w:ind w:left="2880" w:hanging="360"/>
      </w:pPr>
    </w:lvl>
    <w:lvl w:ilvl="4" w:tplc="AE6618A2">
      <w:start w:val="1"/>
      <w:numFmt w:val="lowerLetter"/>
      <w:lvlText w:val="%5."/>
      <w:lvlJc w:val="left"/>
      <w:pPr>
        <w:ind w:left="3600" w:hanging="360"/>
      </w:pPr>
    </w:lvl>
    <w:lvl w:ilvl="5" w:tplc="72FC9322">
      <w:start w:val="1"/>
      <w:numFmt w:val="lowerRoman"/>
      <w:lvlText w:val="%6."/>
      <w:lvlJc w:val="right"/>
      <w:pPr>
        <w:ind w:left="4320" w:hanging="180"/>
      </w:pPr>
    </w:lvl>
    <w:lvl w:ilvl="6" w:tplc="16A2CD96">
      <w:start w:val="1"/>
      <w:numFmt w:val="decimal"/>
      <w:lvlText w:val="%7."/>
      <w:lvlJc w:val="left"/>
      <w:pPr>
        <w:ind w:left="5040" w:hanging="360"/>
      </w:pPr>
    </w:lvl>
    <w:lvl w:ilvl="7" w:tplc="74404446">
      <w:start w:val="1"/>
      <w:numFmt w:val="lowerLetter"/>
      <w:lvlText w:val="%8."/>
      <w:lvlJc w:val="left"/>
      <w:pPr>
        <w:ind w:left="5760" w:hanging="360"/>
      </w:pPr>
    </w:lvl>
    <w:lvl w:ilvl="8" w:tplc="A1EC7740">
      <w:start w:val="1"/>
      <w:numFmt w:val="lowerRoman"/>
      <w:lvlText w:val="%9."/>
      <w:lvlJc w:val="right"/>
      <w:pPr>
        <w:ind w:left="6480" w:hanging="180"/>
      </w:pPr>
    </w:lvl>
  </w:abstractNum>
  <w:abstractNum w:abstractNumId="6" w15:restartNumberingAfterBreak="0">
    <w:nsid w:val="320F3675"/>
    <w:multiLevelType w:val="hybridMultilevel"/>
    <w:tmpl w:val="AF4475BA"/>
    <w:lvl w:ilvl="0" w:tplc="2A264632">
      <w:start w:val="1"/>
      <w:numFmt w:val="upperRoman"/>
      <w:pStyle w:val="Annex"/>
      <w:lvlText w:val="Annex %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5E4453"/>
    <w:multiLevelType w:val="hybridMultilevel"/>
    <w:tmpl w:val="E0EA1FBA"/>
    <w:lvl w:ilvl="0" w:tplc="AB96308C">
      <w:start w:val="4"/>
      <w:numFmt w:val="bullet"/>
      <w:lvlText w:val="-"/>
      <w:lvlJc w:val="left"/>
      <w:pPr>
        <w:ind w:left="720" w:hanging="360"/>
      </w:pPr>
      <w:rPr>
        <w:rFonts w:ascii="Arial" w:eastAsia="Times New Roman" w:hAnsi="Arial" w:cs="Arial" w:hint="default"/>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7F40645"/>
    <w:multiLevelType w:val="hybridMultilevel"/>
    <w:tmpl w:val="7056315E"/>
    <w:lvl w:ilvl="0" w:tplc="B0809C40">
      <w:start w:val="1"/>
      <w:numFmt w:val="decimal"/>
      <w:pStyle w:val="Liste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B5C2579"/>
    <w:multiLevelType w:val="hybridMultilevel"/>
    <w:tmpl w:val="A06CED62"/>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5CA45ACD"/>
    <w:multiLevelType w:val="hybridMultilevel"/>
    <w:tmpl w:val="DD7C7456"/>
    <w:lvl w:ilvl="0" w:tplc="08070001">
      <w:start w:val="1"/>
      <w:numFmt w:val="bullet"/>
      <w:lvlText w:val=""/>
      <w:lvlJc w:val="left"/>
      <w:pPr>
        <w:ind w:left="754" w:hanging="360"/>
      </w:pPr>
      <w:rPr>
        <w:rFonts w:ascii="Symbol" w:hAnsi="Symbol" w:hint="default"/>
      </w:rPr>
    </w:lvl>
    <w:lvl w:ilvl="1" w:tplc="08070003" w:tentative="1">
      <w:start w:val="1"/>
      <w:numFmt w:val="bullet"/>
      <w:lvlText w:val="o"/>
      <w:lvlJc w:val="left"/>
      <w:pPr>
        <w:ind w:left="1474" w:hanging="360"/>
      </w:pPr>
      <w:rPr>
        <w:rFonts w:ascii="Courier New" w:hAnsi="Courier New" w:cs="Courier New" w:hint="default"/>
      </w:rPr>
    </w:lvl>
    <w:lvl w:ilvl="2" w:tplc="08070005" w:tentative="1">
      <w:start w:val="1"/>
      <w:numFmt w:val="bullet"/>
      <w:lvlText w:val=""/>
      <w:lvlJc w:val="left"/>
      <w:pPr>
        <w:ind w:left="2194" w:hanging="360"/>
      </w:pPr>
      <w:rPr>
        <w:rFonts w:ascii="Wingdings" w:hAnsi="Wingdings" w:hint="default"/>
      </w:rPr>
    </w:lvl>
    <w:lvl w:ilvl="3" w:tplc="08070001" w:tentative="1">
      <w:start w:val="1"/>
      <w:numFmt w:val="bullet"/>
      <w:lvlText w:val=""/>
      <w:lvlJc w:val="left"/>
      <w:pPr>
        <w:ind w:left="2914" w:hanging="360"/>
      </w:pPr>
      <w:rPr>
        <w:rFonts w:ascii="Symbol" w:hAnsi="Symbol" w:hint="default"/>
      </w:rPr>
    </w:lvl>
    <w:lvl w:ilvl="4" w:tplc="08070003" w:tentative="1">
      <w:start w:val="1"/>
      <w:numFmt w:val="bullet"/>
      <w:lvlText w:val="o"/>
      <w:lvlJc w:val="left"/>
      <w:pPr>
        <w:ind w:left="3634" w:hanging="360"/>
      </w:pPr>
      <w:rPr>
        <w:rFonts w:ascii="Courier New" w:hAnsi="Courier New" w:cs="Courier New" w:hint="default"/>
      </w:rPr>
    </w:lvl>
    <w:lvl w:ilvl="5" w:tplc="08070005" w:tentative="1">
      <w:start w:val="1"/>
      <w:numFmt w:val="bullet"/>
      <w:lvlText w:val=""/>
      <w:lvlJc w:val="left"/>
      <w:pPr>
        <w:ind w:left="4354" w:hanging="360"/>
      </w:pPr>
      <w:rPr>
        <w:rFonts w:ascii="Wingdings" w:hAnsi="Wingdings" w:hint="default"/>
      </w:rPr>
    </w:lvl>
    <w:lvl w:ilvl="6" w:tplc="08070001" w:tentative="1">
      <w:start w:val="1"/>
      <w:numFmt w:val="bullet"/>
      <w:lvlText w:val=""/>
      <w:lvlJc w:val="left"/>
      <w:pPr>
        <w:ind w:left="5074" w:hanging="360"/>
      </w:pPr>
      <w:rPr>
        <w:rFonts w:ascii="Symbol" w:hAnsi="Symbol" w:hint="default"/>
      </w:rPr>
    </w:lvl>
    <w:lvl w:ilvl="7" w:tplc="08070003" w:tentative="1">
      <w:start w:val="1"/>
      <w:numFmt w:val="bullet"/>
      <w:lvlText w:val="o"/>
      <w:lvlJc w:val="left"/>
      <w:pPr>
        <w:ind w:left="5794" w:hanging="360"/>
      </w:pPr>
      <w:rPr>
        <w:rFonts w:ascii="Courier New" w:hAnsi="Courier New" w:cs="Courier New" w:hint="default"/>
      </w:rPr>
    </w:lvl>
    <w:lvl w:ilvl="8" w:tplc="08070005" w:tentative="1">
      <w:start w:val="1"/>
      <w:numFmt w:val="bullet"/>
      <w:lvlText w:val=""/>
      <w:lvlJc w:val="left"/>
      <w:pPr>
        <w:ind w:left="6514" w:hanging="360"/>
      </w:pPr>
      <w:rPr>
        <w:rFonts w:ascii="Wingdings" w:hAnsi="Wingdings" w:hint="default"/>
      </w:rPr>
    </w:lvl>
  </w:abstractNum>
  <w:abstractNum w:abstractNumId="12"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13" w15:restartNumberingAfterBreak="0">
    <w:nsid w:val="6800198E"/>
    <w:multiLevelType w:val="hybridMultilevel"/>
    <w:tmpl w:val="1A58F1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8C06A9F"/>
    <w:multiLevelType w:val="hybridMultilevel"/>
    <w:tmpl w:val="320EBE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DFE6582"/>
    <w:multiLevelType w:val="multilevel"/>
    <w:tmpl w:val="FC107B62"/>
    <w:lvl w:ilvl="0">
      <w:start w:val="1"/>
      <w:numFmt w:val="decimal"/>
      <w:lvlText w:val="%1."/>
      <w:lvlJc w:val="left"/>
      <w:pPr>
        <w:ind w:left="786"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2560B66"/>
    <w:multiLevelType w:val="hybridMultilevel"/>
    <w:tmpl w:val="E96688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DB4270C"/>
    <w:multiLevelType w:val="hybridMultilevel"/>
    <w:tmpl w:val="6F048B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720" w:hanging="360"/>
      </w:pPr>
      <w:rPr>
        <w:rFonts w:ascii="Courier New" w:hAnsi="Courier New" w:cs="Courier New" w:hint="default"/>
      </w:rPr>
    </w:lvl>
    <w:lvl w:ilvl="2" w:tplc="04250005" w:tentative="1">
      <w:start w:val="1"/>
      <w:numFmt w:val="bullet"/>
      <w:lvlText w:val=""/>
      <w:lvlJc w:val="left"/>
      <w:pPr>
        <w:ind w:left="1440" w:hanging="360"/>
      </w:pPr>
      <w:rPr>
        <w:rFonts w:ascii="Wingdings" w:hAnsi="Wingdings" w:hint="default"/>
      </w:rPr>
    </w:lvl>
    <w:lvl w:ilvl="3" w:tplc="04250001" w:tentative="1">
      <w:start w:val="1"/>
      <w:numFmt w:val="bullet"/>
      <w:lvlText w:val=""/>
      <w:lvlJc w:val="left"/>
      <w:pPr>
        <w:ind w:left="2160" w:hanging="360"/>
      </w:pPr>
      <w:rPr>
        <w:rFonts w:ascii="Symbol" w:hAnsi="Symbol" w:hint="default"/>
      </w:rPr>
    </w:lvl>
    <w:lvl w:ilvl="4" w:tplc="04250003" w:tentative="1">
      <w:start w:val="1"/>
      <w:numFmt w:val="bullet"/>
      <w:lvlText w:val="o"/>
      <w:lvlJc w:val="left"/>
      <w:pPr>
        <w:ind w:left="2880" w:hanging="360"/>
      </w:pPr>
      <w:rPr>
        <w:rFonts w:ascii="Courier New" w:hAnsi="Courier New" w:cs="Courier New" w:hint="default"/>
      </w:rPr>
    </w:lvl>
    <w:lvl w:ilvl="5" w:tplc="04250005" w:tentative="1">
      <w:start w:val="1"/>
      <w:numFmt w:val="bullet"/>
      <w:lvlText w:val=""/>
      <w:lvlJc w:val="left"/>
      <w:pPr>
        <w:ind w:left="3600" w:hanging="360"/>
      </w:pPr>
      <w:rPr>
        <w:rFonts w:ascii="Wingdings" w:hAnsi="Wingdings" w:hint="default"/>
      </w:rPr>
    </w:lvl>
    <w:lvl w:ilvl="6" w:tplc="04250001" w:tentative="1">
      <w:start w:val="1"/>
      <w:numFmt w:val="bullet"/>
      <w:lvlText w:val=""/>
      <w:lvlJc w:val="left"/>
      <w:pPr>
        <w:ind w:left="4320" w:hanging="360"/>
      </w:pPr>
      <w:rPr>
        <w:rFonts w:ascii="Symbol" w:hAnsi="Symbol" w:hint="default"/>
      </w:rPr>
    </w:lvl>
    <w:lvl w:ilvl="7" w:tplc="04250003" w:tentative="1">
      <w:start w:val="1"/>
      <w:numFmt w:val="bullet"/>
      <w:lvlText w:val="o"/>
      <w:lvlJc w:val="left"/>
      <w:pPr>
        <w:ind w:left="5040" w:hanging="360"/>
      </w:pPr>
      <w:rPr>
        <w:rFonts w:ascii="Courier New" w:hAnsi="Courier New" w:cs="Courier New" w:hint="default"/>
      </w:rPr>
    </w:lvl>
    <w:lvl w:ilvl="8" w:tplc="04250005" w:tentative="1">
      <w:start w:val="1"/>
      <w:numFmt w:val="bullet"/>
      <w:lvlText w:val=""/>
      <w:lvlJc w:val="left"/>
      <w:pPr>
        <w:ind w:left="5760" w:hanging="360"/>
      </w:pPr>
      <w:rPr>
        <w:rFonts w:ascii="Wingdings" w:hAnsi="Wingdings" w:hint="default"/>
      </w:rPr>
    </w:lvl>
  </w:abstractNum>
  <w:abstractNum w:abstractNumId="18"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90314894">
    <w:abstractNumId w:val="9"/>
  </w:num>
  <w:num w:numId="2" w16cid:durableId="1470786947">
    <w:abstractNumId w:val="4"/>
  </w:num>
  <w:num w:numId="3" w16cid:durableId="1498961363">
    <w:abstractNumId w:val="12"/>
  </w:num>
  <w:num w:numId="4" w16cid:durableId="393816413">
    <w:abstractNumId w:val="7"/>
  </w:num>
  <w:num w:numId="5" w16cid:durableId="1903245858">
    <w:abstractNumId w:val="3"/>
  </w:num>
  <w:num w:numId="6" w16cid:durableId="1777480214">
    <w:abstractNumId w:val="18"/>
  </w:num>
  <w:num w:numId="7" w16cid:durableId="1117717143">
    <w:abstractNumId w:val="6"/>
  </w:num>
  <w:num w:numId="8" w16cid:durableId="1854758399">
    <w:abstractNumId w:val="15"/>
  </w:num>
  <w:num w:numId="9" w16cid:durableId="1206671717">
    <w:abstractNumId w:val="8"/>
  </w:num>
  <w:num w:numId="10" w16cid:durableId="1937208758">
    <w:abstractNumId w:val="13"/>
  </w:num>
  <w:num w:numId="11" w16cid:durableId="148446492">
    <w:abstractNumId w:val="11"/>
  </w:num>
  <w:num w:numId="12" w16cid:durableId="1735619436">
    <w:abstractNumId w:val="1"/>
  </w:num>
  <w:num w:numId="13" w16cid:durableId="1994094679">
    <w:abstractNumId w:val="17"/>
  </w:num>
  <w:num w:numId="14" w16cid:durableId="1094940246">
    <w:abstractNumId w:val="2"/>
  </w:num>
  <w:num w:numId="15" w16cid:durableId="76678933">
    <w:abstractNumId w:val="16"/>
  </w:num>
  <w:num w:numId="16" w16cid:durableId="177815655">
    <w:abstractNumId w:val="14"/>
  </w:num>
  <w:num w:numId="17" w16cid:durableId="1898933702">
    <w:abstractNumId w:val="5"/>
  </w:num>
  <w:num w:numId="18" w16cid:durableId="560289339">
    <w:abstractNumId w:val="10"/>
  </w:num>
  <w:num w:numId="19" w16cid:durableId="2083405597">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9"/>
  <w:autoHyphenation/>
  <w:consecutiveHyphenLimit w:val="3"/>
  <w:hyphenationZone w:val="280"/>
  <w:doNotHyphenateCaps/>
  <w:drawingGridHorizontalSpacing w:val="110"/>
  <w:displayHorizont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0C7"/>
    <w:rsid w:val="00000038"/>
    <w:rsid w:val="00000195"/>
    <w:rsid w:val="00000319"/>
    <w:rsid w:val="000003EF"/>
    <w:rsid w:val="00000C97"/>
    <w:rsid w:val="00000DA1"/>
    <w:rsid w:val="00001706"/>
    <w:rsid w:val="000043F3"/>
    <w:rsid w:val="00004D39"/>
    <w:rsid w:val="00004E67"/>
    <w:rsid w:val="0000513B"/>
    <w:rsid w:val="000052E4"/>
    <w:rsid w:val="000068E8"/>
    <w:rsid w:val="00006B5D"/>
    <w:rsid w:val="00010408"/>
    <w:rsid w:val="00010684"/>
    <w:rsid w:val="00011D29"/>
    <w:rsid w:val="00013DCB"/>
    <w:rsid w:val="00014B49"/>
    <w:rsid w:val="00020284"/>
    <w:rsid w:val="00021A86"/>
    <w:rsid w:val="00021D16"/>
    <w:rsid w:val="000222C4"/>
    <w:rsid w:val="00024178"/>
    <w:rsid w:val="0002426D"/>
    <w:rsid w:val="000245DE"/>
    <w:rsid w:val="000263F6"/>
    <w:rsid w:val="000278B9"/>
    <w:rsid w:val="00027A1C"/>
    <w:rsid w:val="00027CB9"/>
    <w:rsid w:val="0003043F"/>
    <w:rsid w:val="000310DC"/>
    <w:rsid w:val="000314DC"/>
    <w:rsid w:val="00032C4D"/>
    <w:rsid w:val="00032F86"/>
    <w:rsid w:val="0003335D"/>
    <w:rsid w:val="0003438B"/>
    <w:rsid w:val="000345A9"/>
    <w:rsid w:val="00034CD1"/>
    <w:rsid w:val="000360F9"/>
    <w:rsid w:val="00040A51"/>
    <w:rsid w:val="000412F0"/>
    <w:rsid w:val="00041E68"/>
    <w:rsid w:val="00041F3E"/>
    <w:rsid w:val="00042775"/>
    <w:rsid w:val="00043AED"/>
    <w:rsid w:val="00043FCB"/>
    <w:rsid w:val="0004404C"/>
    <w:rsid w:val="00044104"/>
    <w:rsid w:val="00044B33"/>
    <w:rsid w:val="000460D4"/>
    <w:rsid w:val="00046100"/>
    <w:rsid w:val="00046354"/>
    <w:rsid w:val="00046894"/>
    <w:rsid w:val="00046C38"/>
    <w:rsid w:val="0005222D"/>
    <w:rsid w:val="00053AC8"/>
    <w:rsid w:val="000546AB"/>
    <w:rsid w:val="00055E5C"/>
    <w:rsid w:val="00056DA4"/>
    <w:rsid w:val="0005744E"/>
    <w:rsid w:val="000578FD"/>
    <w:rsid w:val="00057D78"/>
    <w:rsid w:val="0006041F"/>
    <w:rsid w:val="00060B99"/>
    <w:rsid w:val="00060DBD"/>
    <w:rsid w:val="00060FCC"/>
    <w:rsid w:val="00060FDA"/>
    <w:rsid w:val="00061A53"/>
    <w:rsid w:val="00063E9C"/>
    <w:rsid w:val="00065ADC"/>
    <w:rsid w:val="0006657B"/>
    <w:rsid w:val="000672F3"/>
    <w:rsid w:val="000674C3"/>
    <w:rsid w:val="0007031A"/>
    <w:rsid w:val="0007037D"/>
    <w:rsid w:val="0007066B"/>
    <w:rsid w:val="00070886"/>
    <w:rsid w:val="00070D9B"/>
    <w:rsid w:val="000713F7"/>
    <w:rsid w:val="00072763"/>
    <w:rsid w:val="000738B8"/>
    <w:rsid w:val="00073ACE"/>
    <w:rsid w:val="00074262"/>
    <w:rsid w:val="000747E7"/>
    <w:rsid w:val="00074D65"/>
    <w:rsid w:val="00076194"/>
    <w:rsid w:val="000772A1"/>
    <w:rsid w:val="00077C97"/>
    <w:rsid w:val="00077D1D"/>
    <w:rsid w:val="000816BF"/>
    <w:rsid w:val="000825DB"/>
    <w:rsid w:val="00082667"/>
    <w:rsid w:val="00082CA6"/>
    <w:rsid w:val="00083099"/>
    <w:rsid w:val="00083644"/>
    <w:rsid w:val="00083889"/>
    <w:rsid w:val="00083A25"/>
    <w:rsid w:val="00083C23"/>
    <w:rsid w:val="000840DD"/>
    <w:rsid w:val="00087E18"/>
    <w:rsid w:val="00090F14"/>
    <w:rsid w:val="0009165C"/>
    <w:rsid w:val="00091EB6"/>
    <w:rsid w:val="000930B2"/>
    <w:rsid w:val="0009472B"/>
    <w:rsid w:val="00095F91"/>
    <w:rsid w:val="00096198"/>
    <w:rsid w:val="00096CA8"/>
    <w:rsid w:val="000A06F7"/>
    <w:rsid w:val="000A1870"/>
    <w:rsid w:val="000A1A33"/>
    <w:rsid w:val="000A304A"/>
    <w:rsid w:val="000A44C2"/>
    <w:rsid w:val="000A4BED"/>
    <w:rsid w:val="000A4C06"/>
    <w:rsid w:val="000A5362"/>
    <w:rsid w:val="000A5696"/>
    <w:rsid w:val="000A580E"/>
    <w:rsid w:val="000A6C0A"/>
    <w:rsid w:val="000A76FF"/>
    <w:rsid w:val="000B0B3A"/>
    <w:rsid w:val="000B0C3E"/>
    <w:rsid w:val="000B1A5F"/>
    <w:rsid w:val="000B2D41"/>
    <w:rsid w:val="000B3A5E"/>
    <w:rsid w:val="000B48C3"/>
    <w:rsid w:val="000B5320"/>
    <w:rsid w:val="000B5575"/>
    <w:rsid w:val="000B58C9"/>
    <w:rsid w:val="000B5A7E"/>
    <w:rsid w:val="000B6DB9"/>
    <w:rsid w:val="000B7DF3"/>
    <w:rsid w:val="000C182F"/>
    <w:rsid w:val="000C1855"/>
    <w:rsid w:val="000C38BD"/>
    <w:rsid w:val="000C45C1"/>
    <w:rsid w:val="000C5530"/>
    <w:rsid w:val="000C6609"/>
    <w:rsid w:val="000C69AD"/>
    <w:rsid w:val="000C6D6D"/>
    <w:rsid w:val="000C6D89"/>
    <w:rsid w:val="000C7E38"/>
    <w:rsid w:val="000D09AA"/>
    <w:rsid w:val="000D0B1F"/>
    <w:rsid w:val="000D0DFD"/>
    <w:rsid w:val="000D1A71"/>
    <w:rsid w:val="000D3076"/>
    <w:rsid w:val="000D546E"/>
    <w:rsid w:val="000D6C29"/>
    <w:rsid w:val="000D6F9C"/>
    <w:rsid w:val="000E0023"/>
    <w:rsid w:val="000E18CB"/>
    <w:rsid w:val="000E1934"/>
    <w:rsid w:val="000E2266"/>
    <w:rsid w:val="000E2840"/>
    <w:rsid w:val="000E2B1E"/>
    <w:rsid w:val="000E49ED"/>
    <w:rsid w:val="000E4F1D"/>
    <w:rsid w:val="000E636B"/>
    <w:rsid w:val="000E70E8"/>
    <w:rsid w:val="000E7535"/>
    <w:rsid w:val="000E7FFE"/>
    <w:rsid w:val="000F0731"/>
    <w:rsid w:val="000F1FAC"/>
    <w:rsid w:val="000F2AFB"/>
    <w:rsid w:val="000F4B8C"/>
    <w:rsid w:val="000F51A6"/>
    <w:rsid w:val="000F7785"/>
    <w:rsid w:val="00100302"/>
    <w:rsid w:val="00100772"/>
    <w:rsid w:val="001041D9"/>
    <w:rsid w:val="00104D58"/>
    <w:rsid w:val="00105392"/>
    <w:rsid w:val="001056ED"/>
    <w:rsid w:val="00106022"/>
    <w:rsid w:val="0010674A"/>
    <w:rsid w:val="0010686C"/>
    <w:rsid w:val="00107CE2"/>
    <w:rsid w:val="00111958"/>
    <w:rsid w:val="00112ED8"/>
    <w:rsid w:val="001133EF"/>
    <w:rsid w:val="001146D5"/>
    <w:rsid w:val="00114C74"/>
    <w:rsid w:val="001207D0"/>
    <w:rsid w:val="001224E9"/>
    <w:rsid w:val="001239F9"/>
    <w:rsid w:val="001248A6"/>
    <w:rsid w:val="00124A68"/>
    <w:rsid w:val="00124A99"/>
    <w:rsid w:val="00127094"/>
    <w:rsid w:val="00131D3B"/>
    <w:rsid w:val="00132EE4"/>
    <w:rsid w:val="0013317B"/>
    <w:rsid w:val="00134281"/>
    <w:rsid w:val="00135419"/>
    <w:rsid w:val="00135B91"/>
    <w:rsid w:val="00136BA0"/>
    <w:rsid w:val="00137B0C"/>
    <w:rsid w:val="00141837"/>
    <w:rsid w:val="00143725"/>
    <w:rsid w:val="001441AB"/>
    <w:rsid w:val="001443A7"/>
    <w:rsid w:val="001445B3"/>
    <w:rsid w:val="00144F10"/>
    <w:rsid w:val="001465BA"/>
    <w:rsid w:val="00147F38"/>
    <w:rsid w:val="001531F8"/>
    <w:rsid w:val="001553B3"/>
    <w:rsid w:val="001559BB"/>
    <w:rsid w:val="00156659"/>
    <w:rsid w:val="001578FE"/>
    <w:rsid w:val="00157CCE"/>
    <w:rsid w:val="001629E8"/>
    <w:rsid w:val="00162EA5"/>
    <w:rsid w:val="0016363D"/>
    <w:rsid w:val="00164B43"/>
    <w:rsid w:val="00166D49"/>
    <w:rsid w:val="001708E0"/>
    <w:rsid w:val="001716C6"/>
    <w:rsid w:val="001729EC"/>
    <w:rsid w:val="00172F88"/>
    <w:rsid w:val="001735C9"/>
    <w:rsid w:val="00173830"/>
    <w:rsid w:val="001738AD"/>
    <w:rsid w:val="001742AC"/>
    <w:rsid w:val="00176DD8"/>
    <w:rsid w:val="001777EC"/>
    <w:rsid w:val="00180706"/>
    <w:rsid w:val="0018073B"/>
    <w:rsid w:val="00180E45"/>
    <w:rsid w:val="00181430"/>
    <w:rsid w:val="001831A7"/>
    <w:rsid w:val="00183558"/>
    <w:rsid w:val="001835CA"/>
    <w:rsid w:val="00186AFB"/>
    <w:rsid w:val="00186CB8"/>
    <w:rsid w:val="001872A6"/>
    <w:rsid w:val="001907CC"/>
    <w:rsid w:val="00191373"/>
    <w:rsid w:val="001913FC"/>
    <w:rsid w:val="001924C1"/>
    <w:rsid w:val="0019272D"/>
    <w:rsid w:val="00192D8E"/>
    <w:rsid w:val="00193A94"/>
    <w:rsid w:val="00193C85"/>
    <w:rsid w:val="00193D60"/>
    <w:rsid w:val="00195096"/>
    <w:rsid w:val="00195E8F"/>
    <w:rsid w:val="00197AAD"/>
    <w:rsid w:val="00197FB5"/>
    <w:rsid w:val="001A0D05"/>
    <w:rsid w:val="001A1D91"/>
    <w:rsid w:val="001A1E3B"/>
    <w:rsid w:val="001A2768"/>
    <w:rsid w:val="001A2BB0"/>
    <w:rsid w:val="001A2FA6"/>
    <w:rsid w:val="001A303E"/>
    <w:rsid w:val="001A3063"/>
    <w:rsid w:val="001A3332"/>
    <w:rsid w:val="001A41B3"/>
    <w:rsid w:val="001A77D0"/>
    <w:rsid w:val="001B0956"/>
    <w:rsid w:val="001B1162"/>
    <w:rsid w:val="001B1CCD"/>
    <w:rsid w:val="001B1D90"/>
    <w:rsid w:val="001B1EAA"/>
    <w:rsid w:val="001B25BB"/>
    <w:rsid w:val="001B3C95"/>
    <w:rsid w:val="001B40BE"/>
    <w:rsid w:val="001B5BCA"/>
    <w:rsid w:val="001B62FE"/>
    <w:rsid w:val="001B640B"/>
    <w:rsid w:val="001B6EA5"/>
    <w:rsid w:val="001C10C7"/>
    <w:rsid w:val="001C1CD6"/>
    <w:rsid w:val="001C2D52"/>
    <w:rsid w:val="001C3A14"/>
    <w:rsid w:val="001C40A4"/>
    <w:rsid w:val="001C5C6E"/>
    <w:rsid w:val="001C76F2"/>
    <w:rsid w:val="001D1A68"/>
    <w:rsid w:val="001D362A"/>
    <w:rsid w:val="001D3A51"/>
    <w:rsid w:val="001D4631"/>
    <w:rsid w:val="001D4B11"/>
    <w:rsid w:val="001D6383"/>
    <w:rsid w:val="001D7A6F"/>
    <w:rsid w:val="001E1020"/>
    <w:rsid w:val="001E305C"/>
    <w:rsid w:val="001E32B3"/>
    <w:rsid w:val="001E32E9"/>
    <w:rsid w:val="001E40B4"/>
    <w:rsid w:val="001E4CAA"/>
    <w:rsid w:val="001E5E8F"/>
    <w:rsid w:val="001E6A9F"/>
    <w:rsid w:val="001F168C"/>
    <w:rsid w:val="001F209F"/>
    <w:rsid w:val="001F23DB"/>
    <w:rsid w:val="001F25A0"/>
    <w:rsid w:val="001F2876"/>
    <w:rsid w:val="001F30AE"/>
    <w:rsid w:val="001F30DD"/>
    <w:rsid w:val="001F3351"/>
    <w:rsid w:val="001F3FBB"/>
    <w:rsid w:val="001F4780"/>
    <w:rsid w:val="001F48F8"/>
    <w:rsid w:val="001F4AA0"/>
    <w:rsid w:val="001F6062"/>
    <w:rsid w:val="00200368"/>
    <w:rsid w:val="00200F12"/>
    <w:rsid w:val="00201742"/>
    <w:rsid w:val="00201C9E"/>
    <w:rsid w:val="00202538"/>
    <w:rsid w:val="00203066"/>
    <w:rsid w:val="00203EE1"/>
    <w:rsid w:val="00203FEB"/>
    <w:rsid w:val="002057B7"/>
    <w:rsid w:val="00206045"/>
    <w:rsid w:val="00206626"/>
    <w:rsid w:val="00206CCD"/>
    <w:rsid w:val="00207B2B"/>
    <w:rsid w:val="00210904"/>
    <w:rsid w:val="00211E9F"/>
    <w:rsid w:val="00212B7F"/>
    <w:rsid w:val="002136A6"/>
    <w:rsid w:val="00214380"/>
    <w:rsid w:val="00214DF2"/>
    <w:rsid w:val="0021598A"/>
    <w:rsid w:val="0021637A"/>
    <w:rsid w:val="0021656C"/>
    <w:rsid w:val="002179AE"/>
    <w:rsid w:val="00217F7C"/>
    <w:rsid w:val="00220600"/>
    <w:rsid w:val="00221C4A"/>
    <w:rsid w:val="0022321A"/>
    <w:rsid w:val="00224B1B"/>
    <w:rsid w:val="0022515F"/>
    <w:rsid w:val="0022591A"/>
    <w:rsid w:val="0022661B"/>
    <w:rsid w:val="00227812"/>
    <w:rsid w:val="00230570"/>
    <w:rsid w:val="00231A7B"/>
    <w:rsid w:val="00232FAC"/>
    <w:rsid w:val="00233E8B"/>
    <w:rsid w:val="002343BC"/>
    <w:rsid w:val="00234B34"/>
    <w:rsid w:val="002353D8"/>
    <w:rsid w:val="00235FFF"/>
    <w:rsid w:val="002408CF"/>
    <w:rsid w:val="00241BA9"/>
    <w:rsid w:val="002420EC"/>
    <w:rsid w:val="00242613"/>
    <w:rsid w:val="00246B98"/>
    <w:rsid w:val="00246C76"/>
    <w:rsid w:val="00246DB3"/>
    <w:rsid w:val="00246F65"/>
    <w:rsid w:val="002473E6"/>
    <w:rsid w:val="002507FE"/>
    <w:rsid w:val="00252586"/>
    <w:rsid w:val="00252F1E"/>
    <w:rsid w:val="0025314E"/>
    <w:rsid w:val="002536F3"/>
    <w:rsid w:val="00254A4B"/>
    <w:rsid w:val="00257480"/>
    <w:rsid w:val="00257F80"/>
    <w:rsid w:val="00260D7E"/>
    <w:rsid w:val="00261721"/>
    <w:rsid w:val="00261DDF"/>
    <w:rsid w:val="00261DF7"/>
    <w:rsid w:val="0026314F"/>
    <w:rsid w:val="00263AC0"/>
    <w:rsid w:val="0026458B"/>
    <w:rsid w:val="00264CB9"/>
    <w:rsid w:val="00267E52"/>
    <w:rsid w:val="00270B17"/>
    <w:rsid w:val="00272F74"/>
    <w:rsid w:val="00277F39"/>
    <w:rsid w:val="0028034B"/>
    <w:rsid w:val="00280A28"/>
    <w:rsid w:val="00282B4B"/>
    <w:rsid w:val="00282B83"/>
    <w:rsid w:val="00285015"/>
    <w:rsid w:val="00285C9A"/>
    <w:rsid w:val="00286D0F"/>
    <w:rsid w:val="0028757B"/>
    <w:rsid w:val="002876E1"/>
    <w:rsid w:val="0029014A"/>
    <w:rsid w:val="0029119E"/>
    <w:rsid w:val="00291C58"/>
    <w:rsid w:val="0029294A"/>
    <w:rsid w:val="00292B0E"/>
    <w:rsid w:val="00292CD8"/>
    <w:rsid w:val="00294664"/>
    <w:rsid w:val="002974EC"/>
    <w:rsid w:val="00297C0B"/>
    <w:rsid w:val="002A0350"/>
    <w:rsid w:val="002A09A7"/>
    <w:rsid w:val="002A0EB6"/>
    <w:rsid w:val="002A1165"/>
    <w:rsid w:val="002A2144"/>
    <w:rsid w:val="002A3CEF"/>
    <w:rsid w:val="002A3F9D"/>
    <w:rsid w:val="002A7703"/>
    <w:rsid w:val="002A7A5F"/>
    <w:rsid w:val="002B04E5"/>
    <w:rsid w:val="002B0A82"/>
    <w:rsid w:val="002B1308"/>
    <w:rsid w:val="002B18DC"/>
    <w:rsid w:val="002B2B97"/>
    <w:rsid w:val="002B351A"/>
    <w:rsid w:val="002B43F1"/>
    <w:rsid w:val="002B5E86"/>
    <w:rsid w:val="002B66BE"/>
    <w:rsid w:val="002B7A55"/>
    <w:rsid w:val="002B7C21"/>
    <w:rsid w:val="002C1CB0"/>
    <w:rsid w:val="002C2A9C"/>
    <w:rsid w:val="002C321B"/>
    <w:rsid w:val="002C3C4D"/>
    <w:rsid w:val="002C41E2"/>
    <w:rsid w:val="002C5339"/>
    <w:rsid w:val="002D0626"/>
    <w:rsid w:val="002D1149"/>
    <w:rsid w:val="002D1372"/>
    <w:rsid w:val="002D2E30"/>
    <w:rsid w:val="002D367A"/>
    <w:rsid w:val="002D5D21"/>
    <w:rsid w:val="002D626A"/>
    <w:rsid w:val="002D649E"/>
    <w:rsid w:val="002D6735"/>
    <w:rsid w:val="002E04C6"/>
    <w:rsid w:val="002E1413"/>
    <w:rsid w:val="002E29C6"/>
    <w:rsid w:val="002E2C8E"/>
    <w:rsid w:val="002E2CF2"/>
    <w:rsid w:val="002E2E3B"/>
    <w:rsid w:val="002E35F7"/>
    <w:rsid w:val="002E39DF"/>
    <w:rsid w:val="002E4FEF"/>
    <w:rsid w:val="002E5A48"/>
    <w:rsid w:val="002E5ABB"/>
    <w:rsid w:val="002E6D3E"/>
    <w:rsid w:val="002F14FB"/>
    <w:rsid w:val="002F197F"/>
    <w:rsid w:val="002F20AE"/>
    <w:rsid w:val="002F5BBB"/>
    <w:rsid w:val="00300526"/>
    <w:rsid w:val="00300AF5"/>
    <w:rsid w:val="00302E99"/>
    <w:rsid w:val="00303085"/>
    <w:rsid w:val="0030561C"/>
    <w:rsid w:val="00307740"/>
    <w:rsid w:val="00311291"/>
    <w:rsid w:val="003116E4"/>
    <w:rsid w:val="003117CD"/>
    <w:rsid w:val="003124A3"/>
    <w:rsid w:val="00312752"/>
    <w:rsid w:val="00313731"/>
    <w:rsid w:val="00313EF7"/>
    <w:rsid w:val="00314291"/>
    <w:rsid w:val="0031460E"/>
    <w:rsid w:val="00314972"/>
    <w:rsid w:val="00314C54"/>
    <w:rsid w:val="00315991"/>
    <w:rsid w:val="00316FD7"/>
    <w:rsid w:val="00317102"/>
    <w:rsid w:val="003171E1"/>
    <w:rsid w:val="00317212"/>
    <w:rsid w:val="0031745C"/>
    <w:rsid w:val="00317542"/>
    <w:rsid w:val="00320738"/>
    <w:rsid w:val="00320A27"/>
    <w:rsid w:val="00321BBE"/>
    <w:rsid w:val="003232BA"/>
    <w:rsid w:val="00323FD4"/>
    <w:rsid w:val="003264F7"/>
    <w:rsid w:val="00331244"/>
    <w:rsid w:val="0033146B"/>
    <w:rsid w:val="00332721"/>
    <w:rsid w:val="003331BD"/>
    <w:rsid w:val="00333397"/>
    <w:rsid w:val="003336FA"/>
    <w:rsid w:val="00334280"/>
    <w:rsid w:val="00336866"/>
    <w:rsid w:val="003368EF"/>
    <w:rsid w:val="00336A3C"/>
    <w:rsid w:val="00336C56"/>
    <w:rsid w:val="00336F6C"/>
    <w:rsid w:val="0033772F"/>
    <w:rsid w:val="00340539"/>
    <w:rsid w:val="00340DA5"/>
    <w:rsid w:val="00341109"/>
    <w:rsid w:val="003413EF"/>
    <w:rsid w:val="00341612"/>
    <w:rsid w:val="0034456E"/>
    <w:rsid w:val="00347AFB"/>
    <w:rsid w:val="00350485"/>
    <w:rsid w:val="00351C55"/>
    <w:rsid w:val="00351C78"/>
    <w:rsid w:val="00352333"/>
    <w:rsid w:val="00352D7A"/>
    <w:rsid w:val="003550C5"/>
    <w:rsid w:val="0035552D"/>
    <w:rsid w:val="00355FF0"/>
    <w:rsid w:val="003560EE"/>
    <w:rsid w:val="00356104"/>
    <w:rsid w:val="00356F8E"/>
    <w:rsid w:val="003573FB"/>
    <w:rsid w:val="0036074E"/>
    <w:rsid w:val="00361219"/>
    <w:rsid w:val="0036141F"/>
    <w:rsid w:val="003621C6"/>
    <w:rsid w:val="003638C1"/>
    <w:rsid w:val="00364E52"/>
    <w:rsid w:val="003661DB"/>
    <w:rsid w:val="003671B5"/>
    <w:rsid w:val="00367260"/>
    <w:rsid w:val="00367816"/>
    <w:rsid w:val="003678D7"/>
    <w:rsid w:val="0037072D"/>
    <w:rsid w:val="00371323"/>
    <w:rsid w:val="00371A6F"/>
    <w:rsid w:val="00373FDB"/>
    <w:rsid w:val="003749D2"/>
    <w:rsid w:val="00376A85"/>
    <w:rsid w:val="00377809"/>
    <w:rsid w:val="00382016"/>
    <w:rsid w:val="00383AC3"/>
    <w:rsid w:val="00383ADA"/>
    <w:rsid w:val="00384FFC"/>
    <w:rsid w:val="00385349"/>
    <w:rsid w:val="00386A77"/>
    <w:rsid w:val="00387B69"/>
    <w:rsid w:val="00390D1E"/>
    <w:rsid w:val="0039110A"/>
    <w:rsid w:val="0039157E"/>
    <w:rsid w:val="00391ADE"/>
    <w:rsid w:val="00391ED1"/>
    <w:rsid w:val="00392153"/>
    <w:rsid w:val="00392969"/>
    <w:rsid w:val="00394239"/>
    <w:rsid w:val="00394B08"/>
    <w:rsid w:val="00397233"/>
    <w:rsid w:val="00397621"/>
    <w:rsid w:val="003A016D"/>
    <w:rsid w:val="003A0FDB"/>
    <w:rsid w:val="003A2441"/>
    <w:rsid w:val="003A4021"/>
    <w:rsid w:val="003A4252"/>
    <w:rsid w:val="003A4772"/>
    <w:rsid w:val="003A6CD6"/>
    <w:rsid w:val="003A6E35"/>
    <w:rsid w:val="003A7A3B"/>
    <w:rsid w:val="003B10E2"/>
    <w:rsid w:val="003B14D5"/>
    <w:rsid w:val="003B18FA"/>
    <w:rsid w:val="003B1B83"/>
    <w:rsid w:val="003B291B"/>
    <w:rsid w:val="003B2DB3"/>
    <w:rsid w:val="003B4216"/>
    <w:rsid w:val="003B49D7"/>
    <w:rsid w:val="003B53AB"/>
    <w:rsid w:val="003B6967"/>
    <w:rsid w:val="003B6BC9"/>
    <w:rsid w:val="003B78B2"/>
    <w:rsid w:val="003C27A7"/>
    <w:rsid w:val="003C314C"/>
    <w:rsid w:val="003C45EC"/>
    <w:rsid w:val="003C5BC0"/>
    <w:rsid w:val="003C5C26"/>
    <w:rsid w:val="003D2023"/>
    <w:rsid w:val="003D2933"/>
    <w:rsid w:val="003D2B96"/>
    <w:rsid w:val="003D3397"/>
    <w:rsid w:val="003D7AF9"/>
    <w:rsid w:val="003E01C8"/>
    <w:rsid w:val="003E0AC8"/>
    <w:rsid w:val="003E292E"/>
    <w:rsid w:val="003E3469"/>
    <w:rsid w:val="003E4DA9"/>
    <w:rsid w:val="003E5761"/>
    <w:rsid w:val="003E609C"/>
    <w:rsid w:val="003E7117"/>
    <w:rsid w:val="003E7BF0"/>
    <w:rsid w:val="003E7EBA"/>
    <w:rsid w:val="003E7F39"/>
    <w:rsid w:val="003F158A"/>
    <w:rsid w:val="003F26E8"/>
    <w:rsid w:val="003F34F6"/>
    <w:rsid w:val="003F3601"/>
    <w:rsid w:val="003F4841"/>
    <w:rsid w:val="003F4DF8"/>
    <w:rsid w:val="003F57A0"/>
    <w:rsid w:val="003F5A19"/>
    <w:rsid w:val="003F73CF"/>
    <w:rsid w:val="003F756F"/>
    <w:rsid w:val="003F7724"/>
    <w:rsid w:val="003F7877"/>
    <w:rsid w:val="0040114C"/>
    <w:rsid w:val="00401B8E"/>
    <w:rsid w:val="00402BD4"/>
    <w:rsid w:val="004055DF"/>
    <w:rsid w:val="00411D2C"/>
    <w:rsid w:val="00412126"/>
    <w:rsid w:val="0041217F"/>
    <w:rsid w:val="00416123"/>
    <w:rsid w:val="00416256"/>
    <w:rsid w:val="00416643"/>
    <w:rsid w:val="00420AF7"/>
    <w:rsid w:val="00420CE8"/>
    <w:rsid w:val="00420E73"/>
    <w:rsid w:val="0042320D"/>
    <w:rsid w:val="00423BEB"/>
    <w:rsid w:val="00424C4A"/>
    <w:rsid w:val="00425118"/>
    <w:rsid w:val="0042596B"/>
    <w:rsid w:val="004265E6"/>
    <w:rsid w:val="00426BB9"/>
    <w:rsid w:val="004278DD"/>
    <w:rsid w:val="004300C4"/>
    <w:rsid w:val="00430902"/>
    <w:rsid w:val="00430A67"/>
    <w:rsid w:val="00432141"/>
    <w:rsid w:val="004330C2"/>
    <w:rsid w:val="0043371D"/>
    <w:rsid w:val="00434AA4"/>
    <w:rsid w:val="00434C57"/>
    <w:rsid w:val="0043786F"/>
    <w:rsid w:val="00437C47"/>
    <w:rsid w:val="004406D2"/>
    <w:rsid w:val="00440C7E"/>
    <w:rsid w:val="004416E5"/>
    <w:rsid w:val="00444CED"/>
    <w:rsid w:val="00445598"/>
    <w:rsid w:val="0044559E"/>
    <w:rsid w:val="00445E30"/>
    <w:rsid w:val="004463D8"/>
    <w:rsid w:val="004467FD"/>
    <w:rsid w:val="00446A11"/>
    <w:rsid w:val="00446B6F"/>
    <w:rsid w:val="004476E9"/>
    <w:rsid w:val="00447EBF"/>
    <w:rsid w:val="0045002B"/>
    <w:rsid w:val="004505E8"/>
    <w:rsid w:val="0045196A"/>
    <w:rsid w:val="004536FB"/>
    <w:rsid w:val="004537E1"/>
    <w:rsid w:val="0045396C"/>
    <w:rsid w:val="00454254"/>
    <w:rsid w:val="00455029"/>
    <w:rsid w:val="00455472"/>
    <w:rsid w:val="00455758"/>
    <w:rsid w:val="00455F84"/>
    <w:rsid w:val="00457E03"/>
    <w:rsid w:val="00460F46"/>
    <w:rsid w:val="00461A02"/>
    <w:rsid w:val="00461DFB"/>
    <w:rsid w:val="004622A9"/>
    <w:rsid w:val="004642F2"/>
    <w:rsid w:val="0046487E"/>
    <w:rsid w:val="00465A99"/>
    <w:rsid w:val="00466A28"/>
    <w:rsid w:val="00466DFA"/>
    <w:rsid w:val="00467344"/>
    <w:rsid w:val="004676A4"/>
    <w:rsid w:val="00467B24"/>
    <w:rsid w:val="00467F3E"/>
    <w:rsid w:val="00467F96"/>
    <w:rsid w:val="004700C0"/>
    <w:rsid w:val="004715AE"/>
    <w:rsid w:val="00471C61"/>
    <w:rsid w:val="00473F27"/>
    <w:rsid w:val="00475042"/>
    <w:rsid w:val="0047580C"/>
    <w:rsid w:val="00475B37"/>
    <w:rsid w:val="00477436"/>
    <w:rsid w:val="00477BB5"/>
    <w:rsid w:val="0048215A"/>
    <w:rsid w:val="00482650"/>
    <w:rsid w:val="004841DD"/>
    <w:rsid w:val="004851ED"/>
    <w:rsid w:val="00485FF1"/>
    <w:rsid w:val="0048646D"/>
    <w:rsid w:val="00487B8F"/>
    <w:rsid w:val="00490094"/>
    <w:rsid w:val="00490A72"/>
    <w:rsid w:val="0049121C"/>
    <w:rsid w:val="00491A05"/>
    <w:rsid w:val="00491D36"/>
    <w:rsid w:val="0049237E"/>
    <w:rsid w:val="004934B3"/>
    <w:rsid w:val="00494809"/>
    <w:rsid w:val="00494F44"/>
    <w:rsid w:val="004961C9"/>
    <w:rsid w:val="00496FC5"/>
    <w:rsid w:val="0049777F"/>
    <w:rsid w:val="004A1257"/>
    <w:rsid w:val="004A25D8"/>
    <w:rsid w:val="004A462F"/>
    <w:rsid w:val="004A472D"/>
    <w:rsid w:val="004A6CE8"/>
    <w:rsid w:val="004A7BD4"/>
    <w:rsid w:val="004B0269"/>
    <w:rsid w:val="004B0F4B"/>
    <w:rsid w:val="004B1EA0"/>
    <w:rsid w:val="004B2B1E"/>
    <w:rsid w:val="004B3392"/>
    <w:rsid w:val="004B3E45"/>
    <w:rsid w:val="004B528C"/>
    <w:rsid w:val="004B6939"/>
    <w:rsid w:val="004B7822"/>
    <w:rsid w:val="004C018E"/>
    <w:rsid w:val="004C01D3"/>
    <w:rsid w:val="004C0492"/>
    <w:rsid w:val="004C09EA"/>
    <w:rsid w:val="004C120B"/>
    <w:rsid w:val="004C38C1"/>
    <w:rsid w:val="004C3B2B"/>
    <w:rsid w:val="004C5B63"/>
    <w:rsid w:val="004D21A6"/>
    <w:rsid w:val="004D502D"/>
    <w:rsid w:val="004D558D"/>
    <w:rsid w:val="004D61BB"/>
    <w:rsid w:val="004E0880"/>
    <w:rsid w:val="004E0A1E"/>
    <w:rsid w:val="004E13BF"/>
    <w:rsid w:val="004E2393"/>
    <w:rsid w:val="004E343C"/>
    <w:rsid w:val="004E3E7E"/>
    <w:rsid w:val="004E4B1D"/>
    <w:rsid w:val="004E643B"/>
    <w:rsid w:val="004E654E"/>
    <w:rsid w:val="004E6B56"/>
    <w:rsid w:val="004F0E08"/>
    <w:rsid w:val="004F1C6B"/>
    <w:rsid w:val="004F2A40"/>
    <w:rsid w:val="004F2FD4"/>
    <w:rsid w:val="004F3145"/>
    <w:rsid w:val="004F48F4"/>
    <w:rsid w:val="004F4DC5"/>
    <w:rsid w:val="004F5C2A"/>
    <w:rsid w:val="004F77C3"/>
    <w:rsid w:val="005007CD"/>
    <w:rsid w:val="00501B31"/>
    <w:rsid w:val="005023AD"/>
    <w:rsid w:val="00502731"/>
    <w:rsid w:val="00503276"/>
    <w:rsid w:val="0050444B"/>
    <w:rsid w:val="00506905"/>
    <w:rsid w:val="00507B9B"/>
    <w:rsid w:val="00510589"/>
    <w:rsid w:val="00512DAC"/>
    <w:rsid w:val="00512E45"/>
    <w:rsid w:val="00513F8E"/>
    <w:rsid w:val="005170EB"/>
    <w:rsid w:val="00517232"/>
    <w:rsid w:val="00517379"/>
    <w:rsid w:val="005207E5"/>
    <w:rsid w:val="0052100E"/>
    <w:rsid w:val="005229F4"/>
    <w:rsid w:val="00522A0E"/>
    <w:rsid w:val="005241A0"/>
    <w:rsid w:val="005256E7"/>
    <w:rsid w:val="005265B1"/>
    <w:rsid w:val="0052664B"/>
    <w:rsid w:val="005278E0"/>
    <w:rsid w:val="0053157F"/>
    <w:rsid w:val="00532092"/>
    <w:rsid w:val="00532533"/>
    <w:rsid w:val="005346C5"/>
    <w:rsid w:val="0053609A"/>
    <w:rsid w:val="0054036B"/>
    <w:rsid w:val="00544798"/>
    <w:rsid w:val="00544984"/>
    <w:rsid w:val="00545991"/>
    <w:rsid w:val="00547A34"/>
    <w:rsid w:val="00547C82"/>
    <w:rsid w:val="00551BFE"/>
    <w:rsid w:val="005523DB"/>
    <w:rsid w:val="00552FA6"/>
    <w:rsid w:val="0055320F"/>
    <w:rsid w:val="005545AE"/>
    <w:rsid w:val="00556E18"/>
    <w:rsid w:val="00560930"/>
    <w:rsid w:val="00562BC1"/>
    <w:rsid w:val="00563970"/>
    <w:rsid w:val="005640C5"/>
    <w:rsid w:val="005664CC"/>
    <w:rsid w:val="00566E47"/>
    <w:rsid w:val="00571E8D"/>
    <w:rsid w:val="00572566"/>
    <w:rsid w:val="00573980"/>
    <w:rsid w:val="005741DB"/>
    <w:rsid w:val="0057447E"/>
    <w:rsid w:val="00574B90"/>
    <w:rsid w:val="00575261"/>
    <w:rsid w:val="005761A6"/>
    <w:rsid w:val="00581BF5"/>
    <w:rsid w:val="0058201F"/>
    <w:rsid w:val="00583E25"/>
    <w:rsid w:val="005854E1"/>
    <w:rsid w:val="00585547"/>
    <w:rsid w:val="00585D6E"/>
    <w:rsid w:val="005862B6"/>
    <w:rsid w:val="005869B0"/>
    <w:rsid w:val="0059033C"/>
    <w:rsid w:val="00591391"/>
    <w:rsid w:val="0059174F"/>
    <w:rsid w:val="00591E99"/>
    <w:rsid w:val="00592C32"/>
    <w:rsid w:val="00593B5A"/>
    <w:rsid w:val="00594DDC"/>
    <w:rsid w:val="00595BF7"/>
    <w:rsid w:val="005972A4"/>
    <w:rsid w:val="00597987"/>
    <w:rsid w:val="005A0E29"/>
    <w:rsid w:val="005A1445"/>
    <w:rsid w:val="005A15A9"/>
    <w:rsid w:val="005A1D56"/>
    <w:rsid w:val="005A30DB"/>
    <w:rsid w:val="005A30EE"/>
    <w:rsid w:val="005A501F"/>
    <w:rsid w:val="005B06D6"/>
    <w:rsid w:val="005B0A53"/>
    <w:rsid w:val="005B237F"/>
    <w:rsid w:val="005B2B1A"/>
    <w:rsid w:val="005B2D82"/>
    <w:rsid w:val="005B3D57"/>
    <w:rsid w:val="005B5551"/>
    <w:rsid w:val="005B5664"/>
    <w:rsid w:val="005B597C"/>
    <w:rsid w:val="005B5D67"/>
    <w:rsid w:val="005B616B"/>
    <w:rsid w:val="005B6577"/>
    <w:rsid w:val="005B6973"/>
    <w:rsid w:val="005C0D86"/>
    <w:rsid w:val="005C18CB"/>
    <w:rsid w:val="005C1B29"/>
    <w:rsid w:val="005C3B60"/>
    <w:rsid w:val="005C3E56"/>
    <w:rsid w:val="005C41C2"/>
    <w:rsid w:val="005C43D6"/>
    <w:rsid w:val="005C44AB"/>
    <w:rsid w:val="005C5A60"/>
    <w:rsid w:val="005C608E"/>
    <w:rsid w:val="005C6278"/>
    <w:rsid w:val="005C78F2"/>
    <w:rsid w:val="005D0892"/>
    <w:rsid w:val="005D129D"/>
    <w:rsid w:val="005D3964"/>
    <w:rsid w:val="005D46D0"/>
    <w:rsid w:val="005D56B7"/>
    <w:rsid w:val="005D59DA"/>
    <w:rsid w:val="005D5A87"/>
    <w:rsid w:val="005D5CDD"/>
    <w:rsid w:val="005E0299"/>
    <w:rsid w:val="005E2391"/>
    <w:rsid w:val="005E3669"/>
    <w:rsid w:val="005E3A50"/>
    <w:rsid w:val="005E4D8F"/>
    <w:rsid w:val="005E535B"/>
    <w:rsid w:val="005E5ACF"/>
    <w:rsid w:val="005E62B5"/>
    <w:rsid w:val="005E6F7D"/>
    <w:rsid w:val="005E78F7"/>
    <w:rsid w:val="005E7B73"/>
    <w:rsid w:val="005F0D49"/>
    <w:rsid w:val="005F12AD"/>
    <w:rsid w:val="005F12DD"/>
    <w:rsid w:val="005F140E"/>
    <w:rsid w:val="005F1C2E"/>
    <w:rsid w:val="005F2117"/>
    <w:rsid w:val="005F25CC"/>
    <w:rsid w:val="005F2CD9"/>
    <w:rsid w:val="005F37D6"/>
    <w:rsid w:val="005F5578"/>
    <w:rsid w:val="005F5722"/>
    <w:rsid w:val="005F7326"/>
    <w:rsid w:val="005F74CD"/>
    <w:rsid w:val="005F7784"/>
    <w:rsid w:val="0060033E"/>
    <w:rsid w:val="0060416C"/>
    <w:rsid w:val="006050BF"/>
    <w:rsid w:val="006052EE"/>
    <w:rsid w:val="00606122"/>
    <w:rsid w:val="00606FBE"/>
    <w:rsid w:val="00607C99"/>
    <w:rsid w:val="006100AA"/>
    <w:rsid w:val="006106DF"/>
    <w:rsid w:val="00610A8F"/>
    <w:rsid w:val="0061198D"/>
    <w:rsid w:val="006139AA"/>
    <w:rsid w:val="0061476E"/>
    <w:rsid w:val="00614884"/>
    <w:rsid w:val="006157E1"/>
    <w:rsid w:val="006179B8"/>
    <w:rsid w:val="00617EB8"/>
    <w:rsid w:val="006223E3"/>
    <w:rsid w:val="006228C6"/>
    <w:rsid w:val="00623504"/>
    <w:rsid w:val="0062463F"/>
    <w:rsid w:val="0062551A"/>
    <w:rsid w:val="00625C1E"/>
    <w:rsid w:val="00626A4D"/>
    <w:rsid w:val="00626D8D"/>
    <w:rsid w:val="00627F42"/>
    <w:rsid w:val="0063024D"/>
    <w:rsid w:val="00630496"/>
    <w:rsid w:val="006314E2"/>
    <w:rsid w:val="00631A91"/>
    <w:rsid w:val="006345B1"/>
    <w:rsid w:val="00634EA2"/>
    <w:rsid w:val="006368B2"/>
    <w:rsid w:val="00636CF2"/>
    <w:rsid w:val="00636E0C"/>
    <w:rsid w:val="00637421"/>
    <w:rsid w:val="00637473"/>
    <w:rsid w:val="00637871"/>
    <w:rsid w:val="00637F4E"/>
    <w:rsid w:val="006405D6"/>
    <w:rsid w:val="00640CC7"/>
    <w:rsid w:val="006414C8"/>
    <w:rsid w:val="00642D7A"/>
    <w:rsid w:val="00643630"/>
    <w:rsid w:val="006442AC"/>
    <w:rsid w:val="0064610A"/>
    <w:rsid w:val="00647820"/>
    <w:rsid w:val="00647A72"/>
    <w:rsid w:val="00650E9C"/>
    <w:rsid w:val="006512C8"/>
    <w:rsid w:val="00651368"/>
    <w:rsid w:val="00651855"/>
    <w:rsid w:val="00654D6C"/>
    <w:rsid w:val="00656832"/>
    <w:rsid w:val="00656AE6"/>
    <w:rsid w:val="0066090E"/>
    <w:rsid w:val="006625E6"/>
    <w:rsid w:val="00664C18"/>
    <w:rsid w:val="00664D56"/>
    <w:rsid w:val="00664EF9"/>
    <w:rsid w:val="00665BE6"/>
    <w:rsid w:val="00667AEE"/>
    <w:rsid w:val="0067136D"/>
    <w:rsid w:val="0067222C"/>
    <w:rsid w:val="0067322C"/>
    <w:rsid w:val="0067399B"/>
    <w:rsid w:val="00674F34"/>
    <w:rsid w:val="00675891"/>
    <w:rsid w:val="00675EDD"/>
    <w:rsid w:val="006761F8"/>
    <w:rsid w:val="00676B95"/>
    <w:rsid w:val="00676C07"/>
    <w:rsid w:val="0067708E"/>
    <w:rsid w:val="006770D2"/>
    <w:rsid w:val="006778C2"/>
    <w:rsid w:val="00680131"/>
    <w:rsid w:val="00680699"/>
    <w:rsid w:val="00680A33"/>
    <w:rsid w:val="00680C44"/>
    <w:rsid w:val="006815DC"/>
    <w:rsid w:val="00681F48"/>
    <w:rsid w:val="006834F6"/>
    <w:rsid w:val="00684018"/>
    <w:rsid w:val="006842EA"/>
    <w:rsid w:val="0068580A"/>
    <w:rsid w:val="00685A1E"/>
    <w:rsid w:val="0068785E"/>
    <w:rsid w:val="006909A5"/>
    <w:rsid w:val="00691005"/>
    <w:rsid w:val="006934E2"/>
    <w:rsid w:val="0069362A"/>
    <w:rsid w:val="00693966"/>
    <w:rsid w:val="006A037B"/>
    <w:rsid w:val="006A05EC"/>
    <w:rsid w:val="006A18BA"/>
    <w:rsid w:val="006A21D4"/>
    <w:rsid w:val="006A30B5"/>
    <w:rsid w:val="006A38DF"/>
    <w:rsid w:val="006A3F81"/>
    <w:rsid w:val="006A40A1"/>
    <w:rsid w:val="006A4366"/>
    <w:rsid w:val="006A576D"/>
    <w:rsid w:val="006A63DE"/>
    <w:rsid w:val="006A689E"/>
    <w:rsid w:val="006A6A96"/>
    <w:rsid w:val="006B1F54"/>
    <w:rsid w:val="006B23AD"/>
    <w:rsid w:val="006B275D"/>
    <w:rsid w:val="006B33D6"/>
    <w:rsid w:val="006B4051"/>
    <w:rsid w:val="006B4D43"/>
    <w:rsid w:val="006B50C3"/>
    <w:rsid w:val="006B6199"/>
    <w:rsid w:val="006B646D"/>
    <w:rsid w:val="006C0570"/>
    <w:rsid w:val="006C0B2D"/>
    <w:rsid w:val="006C1164"/>
    <w:rsid w:val="006C17CA"/>
    <w:rsid w:val="006C21A9"/>
    <w:rsid w:val="006C27CE"/>
    <w:rsid w:val="006C3003"/>
    <w:rsid w:val="006D38D2"/>
    <w:rsid w:val="006D6FF9"/>
    <w:rsid w:val="006D71C1"/>
    <w:rsid w:val="006E08FF"/>
    <w:rsid w:val="006E0ED1"/>
    <w:rsid w:val="006E4011"/>
    <w:rsid w:val="006E48A5"/>
    <w:rsid w:val="006E5450"/>
    <w:rsid w:val="006E5BDD"/>
    <w:rsid w:val="006E69CA"/>
    <w:rsid w:val="006E6C1E"/>
    <w:rsid w:val="006E775A"/>
    <w:rsid w:val="006F1FF7"/>
    <w:rsid w:val="006F2D7F"/>
    <w:rsid w:val="006F3A49"/>
    <w:rsid w:val="006F560F"/>
    <w:rsid w:val="006F6097"/>
    <w:rsid w:val="00703880"/>
    <w:rsid w:val="00704236"/>
    <w:rsid w:val="00704D06"/>
    <w:rsid w:val="00704E66"/>
    <w:rsid w:val="00706378"/>
    <w:rsid w:val="00706407"/>
    <w:rsid w:val="0070676B"/>
    <w:rsid w:val="00706DFA"/>
    <w:rsid w:val="00710769"/>
    <w:rsid w:val="0071080A"/>
    <w:rsid w:val="00711849"/>
    <w:rsid w:val="00711A25"/>
    <w:rsid w:val="00711F83"/>
    <w:rsid w:val="007123ED"/>
    <w:rsid w:val="00714196"/>
    <w:rsid w:val="00714929"/>
    <w:rsid w:val="0071648A"/>
    <w:rsid w:val="007171F7"/>
    <w:rsid w:val="007177EF"/>
    <w:rsid w:val="00720717"/>
    <w:rsid w:val="00720774"/>
    <w:rsid w:val="00720B01"/>
    <w:rsid w:val="00720DB3"/>
    <w:rsid w:val="00723AA0"/>
    <w:rsid w:val="0073112E"/>
    <w:rsid w:val="0073198F"/>
    <w:rsid w:val="00733076"/>
    <w:rsid w:val="00733CA6"/>
    <w:rsid w:val="007340E6"/>
    <w:rsid w:val="00734B37"/>
    <w:rsid w:val="00735FDA"/>
    <w:rsid w:val="00737294"/>
    <w:rsid w:val="007409A3"/>
    <w:rsid w:val="00741626"/>
    <w:rsid w:val="007418AE"/>
    <w:rsid w:val="00742431"/>
    <w:rsid w:val="007432B7"/>
    <w:rsid w:val="007433E3"/>
    <w:rsid w:val="00744062"/>
    <w:rsid w:val="00744D08"/>
    <w:rsid w:val="007451E8"/>
    <w:rsid w:val="00746125"/>
    <w:rsid w:val="00750ACC"/>
    <w:rsid w:val="00750DFE"/>
    <w:rsid w:val="00751014"/>
    <w:rsid w:val="00751C86"/>
    <w:rsid w:val="007528E0"/>
    <w:rsid w:val="0075300E"/>
    <w:rsid w:val="007531EF"/>
    <w:rsid w:val="0075323A"/>
    <w:rsid w:val="0075385B"/>
    <w:rsid w:val="00754124"/>
    <w:rsid w:val="007557E3"/>
    <w:rsid w:val="007606BA"/>
    <w:rsid w:val="00760946"/>
    <w:rsid w:val="00760C97"/>
    <w:rsid w:val="00761348"/>
    <w:rsid w:val="00762D72"/>
    <w:rsid w:val="00763531"/>
    <w:rsid w:val="00764119"/>
    <w:rsid w:val="00764460"/>
    <w:rsid w:val="0076456D"/>
    <w:rsid w:val="00765CB6"/>
    <w:rsid w:val="0076624F"/>
    <w:rsid w:val="00770B7D"/>
    <w:rsid w:val="00772B61"/>
    <w:rsid w:val="00772CF3"/>
    <w:rsid w:val="007732D2"/>
    <w:rsid w:val="007754B2"/>
    <w:rsid w:val="00776292"/>
    <w:rsid w:val="007769CC"/>
    <w:rsid w:val="00777B1B"/>
    <w:rsid w:val="00780CC8"/>
    <w:rsid w:val="0078269D"/>
    <w:rsid w:val="00783ADA"/>
    <w:rsid w:val="00784702"/>
    <w:rsid w:val="0078507A"/>
    <w:rsid w:val="0078747D"/>
    <w:rsid w:val="00790EF8"/>
    <w:rsid w:val="00791244"/>
    <w:rsid w:val="00791440"/>
    <w:rsid w:val="00792586"/>
    <w:rsid w:val="007927FB"/>
    <w:rsid w:val="00793B02"/>
    <w:rsid w:val="00797A9B"/>
    <w:rsid w:val="007A050A"/>
    <w:rsid w:val="007A0D8A"/>
    <w:rsid w:val="007A22C9"/>
    <w:rsid w:val="007A2478"/>
    <w:rsid w:val="007A2E30"/>
    <w:rsid w:val="007A3FA5"/>
    <w:rsid w:val="007A4353"/>
    <w:rsid w:val="007A59B4"/>
    <w:rsid w:val="007A5EDE"/>
    <w:rsid w:val="007A656B"/>
    <w:rsid w:val="007A6FD9"/>
    <w:rsid w:val="007A718A"/>
    <w:rsid w:val="007B1E90"/>
    <w:rsid w:val="007B2273"/>
    <w:rsid w:val="007B2941"/>
    <w:rsid w:val="007B2B7F"/>
    <w:rsid w:val="007B397E"/>
    <w:rsid w:val="007B408B"/>
    <w:rsid w:val="007B661B"/>
    <w:rsid w:val="007B7630"/>
    <w:rsid w:val="007B7F49"/>
    <w:rsid w:val="007C1171"/>
    <w:rsid w:val="007C2298"/>
    <w:rsid w:val="007C3ED1"/>
    <w:rsid w:val="007C65C4"/>
    <w:rsid w:val="007D062B"/>
    <w:rsid w:val="007D2090"/>
    <w:rsid w:val="007D3602"/>
    <w:rsid w:val="007D3A8A"/>
    <w:rsid w:val="007D3B50"/>
    <w:rsid w:val="007D447A"/>
    <w:rsid w:val="007D4EC3"/>
    <w:rsid w:val="007D5B24"/>
    <w:rsid w:val="007D74E8"/>
    <w:rsid w:val="007E0232"/>
    <w:rsid w:val="007E05DF"/>
    <w:rsid w:val="007E08AD"/>
    <w:rsid w:val="007E23B6"/>
    <w:rsid w:val="007E28C7"/>
    <w:rsid w:val="007E31EA"/>
    <w:rsid w:val="007E41E2"/>
    <w:rsid w:val="007E4E5E"/>
    <w:rsid w:val="007E5A83"/>
    <w:rsid w:val="007E703B"/>
    <w:rsid w:val="007F0675"/>
    <w:rsid w:val="007F14ED"/>
    <w:rsid w:val="007F2D0B"/>
    <w:rsid w:val="007F2E4E"/>
    <w:rsid w:val="0080048D"/>
    <w:rsid w:val="00802939"/>
    <w:rsid w:val="00803ADC"/>
    <w:rsid w:val="00803AEF"/>
    <w:rsid w:val="008044CB"/>
    <w:rsid w:val="00804666"/>
    <w:rsid w:val="008067B0"/>
    <w:rsid w:val="008068BF"/>
    <w:rsid w:val="00806B30"/>
    <w:rsid w:val="00807106"/>
    <w:rsid w:val="00807168"/>
    <w:rsid w:val="008100AE"/>
    <w:rsid w:val="0081147B"/>
    <w:rsid w:val="0081152F"/>
    <w:rsid w:val="00811CF1"/>
    <w:rsid w:val="00812DA1"/>
    <w:rsid w:val="008137AE"/>
    <w:rsid w:val="008156E6"/>
    <w:rsid w:val="00817E3E"/>
    <w:rsid w:val="00817E89"/>
    <w:rsid w:val="0082007E"/>
    <w:rsid w:val="00820721"/>
    <w:rsid w:val="008217F9"/>
    <w:rsid w:val="0082346A"/>
    <w:rsid w:val="00823DFA"/>
    <w:rsid w:val="008240FB"/>
    <w:rsid w:val="00826C3A"/>
    <w:rsid w:val="008275AF"/>
    <w:rsid w:val="00827E81"/>
    <w:rsid w:val="00830C9D"/>
    <w:rsid w:val="0083163A"/>
    <w:rsid w:val="00831752"/>
    <w:rsid w:val="00832F8A"/>
    <w:rsid w:val="008333D3"/>
    <w:rsid w:val="00833FC7"/>
    <w:rsid w:val="008355A0"/>
    <w:rsid w:val="0083571B"/>
    <w:rsid w:val="00836410"/>
    <w:rsid w:val="00837552"/>
    <w:rsid w:val="00837E44"/>
    <w:rsid w:val="0084108A"/>
    <w:rsid w:val="008442DB"/>
    <w:rsid w:val="00844DC7"/>
    <w:rsid w:val="00845AAB"/>
    <w:rsid w:val="0084699C"/>
    <w:rsid w:val="00846BE7"/>
    <w:rsid w:val="00847D3E"/>
    <w:rsid w:val="008512C0"/>
    <w:rsid w:val="008531F9"/>
    <w:rsid w:val="00855FDB"/>
    <w:rsid w:val="0086118F"/>
    <w:rsid w:val="00862B21"/>
    <w:rsid w:val="0086372C"/>
    <w:rsid w:val="0086563D"/>
    <w:rsid w:val="0086596F"/>
    <w:rsid w:val="008662A2"/>
    <w:rsid w:val="00870CA0"/>
    <w:rsid w:val="00873448"/>
    <w:rsid w:val="00875D18"/>
    <w:rsid w:val="00875E4B"/>
    <w:rsid w:val="0087798B"/>
    <w:rsid w:val="008805D1"/>
    <w:rsid w:val="00881266"/>
    <w:rsid w:val="00884ACB"/>
    <w:rsid w:val="00885B07"/>
    <w:rsid w:val="00891587"/>
    <w:rsid w:val="00892E95"/>
    <w:rsid w:val="00893190"/>
    <w:rsid w:val="00894355"/>
    <w:rsid w:val="00894D5E"/>
    <w:rsid w:val="00895A5D"/>
    <w:rsid w:val="00897197"/>
    <w:rsid w:val="008973D7"/>
    <w:rsid w:val="008A038D"/>
    <w:rsid w:val="008A0C4A"/>
    <w:rsid w:val="008A15B7"/>
    <w:rsid w:val="008A1B08"/>
    <w:rsid w:val="008A1D95"/>
    <w:rsid w:val="008A2246"/>
    <w:rsid w:val="008A3219"/>
    <w:rsid w:val="008A3931"/>
    <w:rsid w:val="008A3BE2"/>
    <w:rsid w:val="008A413B"/>
    <w:rsid w:val="008A4837"/>
    <w:rsid w:val="008A5189"/>
    <w:rsid w:val="008A5293"/>
    <w:rsid w:val="008A6548"/>
    <w:rsid w:val="008A6BC0"/>
    <w:rsid w:val="008A73C2"/>
    <w:rsid w:val="008A78E9"/>
    <w:rsid w:val="008B0BB7"/>
    <w:rsid w:val="008B1065"/>
    <w:rsid w:val="008B23DD"/>
    <w:rsid w:val="008B2E3D"/>
    <w:rsid w:val="008B34B6"/>
    <w:rsid w:val="008B4D49"/>
    <w:rsid w:val="008B51B1"/>
    <w:rsid w:val="008B5491"/>
    <w:rsid w:val="008B5B83"/>
    <w:rsid w:val="008B6672"/>
    <w:rsid w:val="008B6E9E"/>
    <w:rsid w:val="008C0ECB"/>
    <w:rsid w:val="008C1A67"/>
    <w:rsid w:val="008C2932"/>
    <w:rsid w:val="008C3574"/>
    <w:rsid w:val="008C46B9"/>
    <w:rsid w:val="008C5C7A"/>
    <w:rsid w:val="008C65E8"/>
    <w:rsid w:val="008C784D"/>
    <w:rsid w:val="008D047E"/>
    <w:rsid w:val="008D0F46"/>
    <w:rsid w:val="008D44B8"/>
    <w:rsid w:val="008D4EC8"/>
    <w:rsid w:val="008D5C3C"/>
    <w:rsid w:val="008D613E"/>
    <w:rsid w:val="008E0BAA"/>
    <w:rsid w:val="008E24BF"/>
    <w:rsid w:val="008E6E82"/>
    <w:rsid w:val="008E7007"/>
    <w:rsid w:val="008E7191"/>
    <w:rsid w:val="008F0373"/>
    <w:rsid w:val="008F1348"/>
    <w:rsid w:val="008F273D"/>
    <w:rsid w:val="008F28D7"/>
    <w:rsid w:val="008F313F"/>
    <w:rsid w:val="008F3257"/>
    <w:rsid w:val="008F3795"/>
    <w:rsid w:val="008F3B5A"/>
    <w:rsid w:val="008F64F2"/>
    <w:rsid w:val="008F7262"/>
    <w:rsid w:val="008F76F3"/>
    <w:rsid w:val="00900081"/>
    <w:rsid w:val="00901BA8"/>
    <w:rsid w:val="00902BCD"/>
    <w:rsid w:val="009074C0"/>
    <w:rsid w:val="00911029"/>
    <w:rsid w:val="009113F1"/>
    <w:rsid w:val="009117A9"/>
    <w:rsid w:val="00911991"/>
    <w:rsid w:val="00913060"/>
    <w:rsid w:val="00913606"/>
    <w:rsid w:val="00913E5B"/>
    <w:rsid w:val="0091428F"/>
    <w:rsid w:val="0091522A"/>
    <w:rsid w:val="00915913"/>
    <w:rsid w:val="00915BAA"/>
    <w:rsid w:val="00915F58"/>
    <w:rsid w:val="00917191"/>
    <w:rsid w:val="00920B59"/>
    <w:rsid w:val="00920FF6"/>
    <w:rsid w:val="00922473"/>
    <w:rsid w:val="00922A27"/>
    <w:rsid w:val="0092491D"/>
    <w:rsid w:val="00924B40"/>
    <w:rsid w:val="00925D3F"/>
    <w:rsid w:val="00925F89"/>
    <w:rsid w:val="00926626"/>
    <w:rsid w:val="00926644"/>
    <w:rsid w:val="009313F3"/>
    <w:rsid w:val="009317F0"/>
    <w:rsid w:val="00932398"/>
    <w:rsid w:val="00934177"/>
    <w:rsid w:val="00934CDD"/>
    <w:rsid w:val="00934D67"/>
    <w:rsid w:val="0093591E"/>
    <w:rsid w:val="00935EE1"/>
    <w:rsid w:val="009365DF"/>
    <w:rsid w:val="0093684A"/>
    <w:rsid w:val="009400D7"/>
    <w:rsid w:val="00940E35"/>
    <w:rsid w:val="00941909"/>
    <w:rsid w:val="009426CB"/>
    <w:rsid w:val="0094360A"/>
    <w:rsid w:val="00943AFC"/>
    <w:rsid w:val="00944D09"/>
    <w:rsid w:val="00944D8D"/>
    <w:rsid w:val="009454D5"/>
    <w:rsid w:val="009519B6"/>
    <w:rsid w:val="00951EEC"/>
    <w:rsid w:val="009532D6"/>
    <w:rsid w:val="00953574"/>
    <w:rsid w:val="00953635"/>
    <w:rsid w:val="0095523C"/>
    <w:rsid w:val="009571F5"/>
    <w:rsid w:val="0095749D"/>
    <w:rsid w:val="00957A37"/>
    <w:rsid w:val="00961734"/>
    <w:rsid w:val="009618A7"/>
    <w:rsid w:val="00961A73"/>
    <w:rsid w:val="00961B26"/>
    <w:rsid w:val="00961C93"/>
    <w:rsid w:val="0096297B"/>
    <w:rsid w:val="00962A62"/>
    <w:rsid w:val="00962C21"/>
    <w:rsid w:val="00964811"/>
    <w:rsid w:val="00965A0F"/>
    <w:rsid w:val="00966B12"/>
    <w:rsid w:val="00967A56"/>
    <w:rsid w:val="00967AB4"/>
    <w:rsid w:val="00967CCF"/>
    <w:rsid w:val="00971959"/>
    <w:rsid w:val="00972012"/>
    <w:rsid w:val="00972312"/>
    <w:rsid w:val="00973BF7"/>
    <w:rsid w:val="009744CD"/>
    <w:rsid w:val="0097450F"/>
    <w:rsid w:val="009748F8"/>
    <w:rsid w:val="00974AAF"/>
    <w:rsid w:val="009759D9"/>
    <w:rsid w:val="00976230"/>
    <w:rsid w:val="00981007"/>
    <w:rsid w:val="009815E7"/>
    <w:rsid w:val="009821B7"/>
    <w:rsid w:val="00982531"/>
    <w:rsid w:val="009828FE"/>
    <w:rsid w:val="0098446D"/>
    <w:rsid w:val="00984573"/>
    <w:rsid w:val="00984744"/>
    <w:rsid w:val="0098622E"/>
    <w:rsid w:val="009862FC"/>
    <w:rsid w:val="00987C61"/>
    <w:rsid w:val="00992C98"/>
    <w:rsid w:val="00994CF2"/>
    <w:rsid w:val="00994D18"/>
    <w:rsid w:val="0099764F"/>
    <w:rsid w:val="009A08F2"/>
    <w:rsid w:val="009A16F2"/>
    <w:rsid w:val="009A1CCB"/>
    <w:rsid w:val="009A2C17"/>
    <w:rsid w:val="009A3517"/>
    <w:rsid w:val="009A4377"/>
    <w:rsid w:val="009A5ABC"/>
    <w:rsid w:val="009A66BB"/>
    <w:rsid w:val="009A66FD"/>
    <w:rsid w:val="009A7670"/>
    <w:rsid w:val="009B0E3F"/>
    <w:rsid w:val="009B2B36"/>
    <w:rsid w:val="009B3CF5"/>
    <w:rsid w:val="009B4A3D"/>
    <w:rsid w:val="009B5691"/>
    <w:rsid w:val="009B5FA5"/>
    <w:rsid w:val="009B6291"/>
    <w:rsid w:val="009B6CC6"/>
    <w:rsid w:val="009B72FE"/>
    <w:rsid w:val="009B7EA3"/>
    <w:rsid w:val="009B7F60"/>
    <w:rsid w:val="009C01C4"/>
    <w:rsid w:val="009C0425"/>
    <w:rsid w:val="009C086F"/>
    <w:rsid w:val="009C1433"/>
    <w:rsid w:val="009C15B7"/>
    <w:rsid w:val="009C2AF6"/>
    <w:rsid w:val="009C2C3E"/>
    <w:rsid w:val="009C369E"/>
    <w:rsid w:val="009C434B"/>
    <w:rsid w:val="009C44BB"/>
    <w:rsid w:val="009C4939"/>
    <w:rsid w:val="009C6180"/>
    <w:rsid w:val="009D0391"/>
    <w:rsid w:val="009D0E7A"/>
    <w:rsid w:val="009D1694"/>
    <w:rsid w:val="009D1DC3"/>
    <w:rsid w:val="009D4140"/>
    <w:rsid w:val="009D5785"/>
    <w:rsid w:val="009D5A2A"/>
    <w:rsid w:val="009D60A7"/>
    <w:rsid w:val="009D72FB"/>
    <w:rsid w:val="009E17A5"/>
    <w:rsid w:val="009E1A89"/>
    <w:rsid w:val="009E2073"/>
    <w:rsid w:val="009E2518"/>
    <w:rsid w:val="009E2E53"/>
    <w:rsid w:val="009E3171"/>
    <w:rsid w:val="009E3948"/>
    <w:rsid w:val="009E409A"/>
    <w:rsid w:val="009E4DD4"/>
    <w:rsid w:val="009E4E5E"/>
    <w:rsid w:val="009E638D"/>
    <w:rsid w:val="009E6C71"/>
    <w:rsid w:val="009E70AE"/>
    <w:rsid w:val="009E79B8"/>
    <w:rsid w:val="009F063F"/>
    <w:rsid w:val="009F0AFF"/>
    <w:rsid w:val="009F15EB"/>
    <w:rsid w:val="009F223E"/>
    <w:rsid w:val="009F2F9F"/>
    <w:rsid w:val="009F3FB7"/>
    <w:rsid w:val="009F541E"/>
    <w:rsid w:val="009F6093"/>
    <w:rsid w:val="009F637E"/>
    <w:rsid w:val="009F6940"/>
    <w:rsid w:val="009F7860"/>
    <w:rsid w:val="009F7BD0"/>
    <w:rsid w:val="00A001DC"/>
    <w:rsid w:val="00A010C8"/>
    <w:rsid w:val="00A0135B"/>
    <w:rsid w:val="00A0174F"/>
    <w:rsid w:val="00A01A69"/>
    <w:rsid w:val="00A028E6"/>
    <w:rsid w:val="00A02ADF"/>
    <w:rsid w:val="00A036A5"/>
    <w:rsid w:val="00A0511C"/>
    <w:rsid w:val="00A051CC"/>
    <w:rsid w:val="00A05473"/>
    <w:rsid w:val="00A06011"/>
    <w:rsid w:val="00A06844"/>
    <w:rsid w:val="00A069B9"/>
    <w:rsid w:val="00A07240"/>
    <w:rsid w:val="00A076FE"/>
    <w:rsid w:val="00A07717"/>
    <w:rsid w:val="00A07942"/>
    <w:rsid w:val="00A07F91"/>
    <w:rsid w:val="00A07FEE"/>
    <w:rsid w:val="00A109D6"/>
    <w:rsid w:val="00A10CFB"/>
    <w:rsid w:val="00A1253E"/>
    <w:rsid w:val="00A135B2"/>
    <w:rsid w:val="00A16EEA"/>
    <w:rsid w:val="00A17550"/>
    <w:rsid w:val="00A208E5"/>
    <w:rsid w:val="00A20CDE"/>
    <w:rsid w:val="00A20FED"/>
    <w:rsid w:val="00A21748"/>
    <w:rsid w:val="00A221BB"/>
    <w:rsid w:val="00A2265B"/>
    <w:rsid w:val="00A2609E"/>
    <w:rsid w:val="00A265AE"/>
    <w:rsid w:val="00A26F88"/>
    <w:rsid w:val="00A270A6"/>
    <w:rsid w:val="00A2724A"/>
    <w:rsid w:val="00A30DF2"/>
    <w:rsid w:val="00A31028"/>
    <w:rsid w:val="00A31BB2"/>
    <w:rsid w:val="00A32260"/>
    <w:rsid w:val="00A3313E"/>
    <w:rsid w:val="00A33E9D"/>
    <w:rsid w:val="00A35A32"/>
    <w:rsid w:val="00A35B8C"/>
    <w:rsid w:val="00A36A2B"/>
    <w:rsid w:val="00A4062C"/>
    <w:rsid w:val="00A4085A"/>
    <w:rsid w:val="00A408F3"/>
    <w:rsid w:val="00A40E3E"/>
    <w:rsid w:val="00A41138"/>
    <w:rsid w:val="00A41E4C"/>
    <w:rsid w:val="00A422F2"/>
    <w:rsid w:val="00A42B4F"/>
    <w:rsid w:val="00A431DE"/>
    <w:rsid w:val="00A435DD"/>
    <w:rsid w:val="00A43921"/>
    <w:rsid w:val="00A461C0"/>
    <w:rsid w:val="00A5028B"/>
    <w:rsid w:val="00A506FA"/>
    <w:rsid w:val="00A51198"/>
    <w:rsid w:val="00A518B9"/>
    <w:rsid w:val="00A51C0B"/>
    <w:rsid w:val="00A53675"/>
    <w:rsid w:val="00A53925"/>
    <w:rsid w:val="00A5438D"/>
    <w:rsid w:val="00A54BD2"/>
    <w:rsid w:val="00A56F40"/>
    <w:rsid w:val="00A57396"/>
    <w:rsid w:val="00A575F5"/>
    <w:rsid w:val="00A57964"/>
    <w:rsid w:val="00A60B64"/>
    <w:rsid w:val="00A619EF"/>
    <w:rsid w:val="00A6201A"/>
    <w:rsid w:val="00A62CD1"/>
    <w:rsid w:val="00A63555"/>
    <w:rsid w:val="00A64AA0"/>
    <w:rsid w:val="00A64BB1"/>
    <w:rsid w:val="00A65133"/>
    <w:rsid w:val="00A66FD1"/>
    <w:rsid w:val="00A67AB7"/>
    <w:rsid w:val="00A67DE1"/>
    <w:rsid w:val="00A704A6"/>
    <w:rsid w:val="00A70FAC"/>
    <w:rsid w:val="00A720C1"/>
    <w:rsid w:val="00A72AA5"/>
    <w:rsid w:val="00A73CAC"/>
    <w:rsid w:val="00A740AE"/>
    <w:rsid w:val="00A75207"/>
    <w:rsid w:val="00A770D6"/>
    <w:rsid w:val="00A77C13"/>
    <w:rsid w:val="00A80EFD"/>
    <w:rsid w:val="00A8328E"/>
    <w:rsid w:val="00A85B45"/>
    <w:rsid w:val="00A86726"/>
    <w:rsid w:val="00A877D5"/>
    <w:rsid w:val="00A87C3F"/>
    <w:rsid w:val="00A90EE5"/>
    <w:rsid w:val="00A92A11"/>
    <w:rsid w:val="00A92C1A"/>
    <w:rsid w:val="00A92FDD"/>
    <w:rsid w:val="00A9301C"/>
    <w:rsid w:val="00A94C7B"/>
    <w:rsid w:val="00A95F56"/>
    <w:rsid w:val="00A96190"/>
    <w:rsid w:val="00A962BB"/>
    <w:rsid w:val="00A9698D"/>
    <w:rsid w:val="00AA01B6"/>
    <w:rsid w:val="00AA05EE"/>
    <w:rsid w:val="00AA0669"/>
    <w:rsid w:val="00AA114B"/>
    <w:rsid w:val="00AA13A1"/>
    <w:rsid w:val="00AA16BE"/>
    <w:rsid w:val="00AA175D"/>
    <w:rsid w:val="00AA240A"/>
    <w:rsid w:val="00AA260A"/>
    <w:rsid w:val="00AA422C"/>
    <w:rsid w:val="00AA4283"/>
    <w:rsid w:val="00AA5278"/>
    <w:rsid w:val="00AA548F"/>
    <w:rsid w:val="00AA549F"/>
    <w:rsid w:val="00AA67CC"/>
    <w:rsid w:val="00AA738B"/>
    <w:rsid w:val="00AA7A9F"/>
    <w:rsid w:val="00AB08FB"/>
    <w:rsid w:val="00AB0B73"/>
    <w:rsid w:val="00AB170F"/>
    <w:rsid w:val="00AB18D7"/>
    <w:rsid w:val="00AB52C9"/>
    <w:rsid w:val="00AB5845"/>
    <w:rsid w:val="00AB5A66"/>
    <w:rsid w:val="00AB5B1F"/>
    <w:rsid w:val="00AB6619"/>
    <w:rsid w:val="00AC0ED7"/>
    <w:rsid w:val="00AC16F2"/>
    <w:rsid w:val="00AC2990"/>
    <w:rsid w:val="00AC32F3"/>
    <w:rsid w:val="00AC49AA"/>
    <w:rsid w:val="00AC4C6F"/>
    <w:rsid w:val="00AC7D12"/>
    <w:rsid w:val="00AD100C"/>
    <w:rsid w:val="00AD16EF"/>
    <w:rsid w:val="00AD17EE"/>
    <w:rsid w:val="00AD18CE"/>
    <w:rsid w:val="00AD225F"/>
    <w:rsid w:val="00AD2D0F"/>
    <w:rsid w:val="00AD3C2C"/>
    <w:rsid w:val="00AD5198"/>
    <w:rsid w:val="00AD5A93"/>
    <w:rsid w:val="00AE0AF9"/>
    <w:rsid w:val="00AE12DF"/>
    <w:rsid w:val="00AE1F68"/>
    <w:rsid w:val="00AE601D"/>
    <w:rsid w:val="00AE6269"/>
    <w:rsid w:val="00AE7E3E"/>
    <w:rsid w:val="00AF0CC6"/>
    <w:rsid w:val="00AF28A8"/>
    <w:rsid w:val="00AF2B10"/>
    <w:rsid w:val="00AF2BD4"/>
    <w:rsid w:val="00AF50C2"/>
    <w:rsid w:val="00AF578F"/>
    <w:rsid w:val="00AF608C"/>
    <w:rsid w:val="00AF66C2"/>
    <w:rsid w:val="00AF696A"/>
    <w:rsid w:val="00AF7BB6"/>
    <w:rsid w:val="00B0056E"/>
    <w:rsid w:val="00B01AD2"/>
    <w:rsid w:val="00B028E8"/>
    <w:rsid w:val="00B032CD"/>
    <w:rsid w:val="00B0369E"/>
    <w:rsid w:val="00B03C8B"/>
    <w:rsid w:val="00B0521D"/>
    <w:rsid w:val="00B06226"/>
    <w:rsid w:val="00B06747"/>
    <w:rsid w:val="00B075BF"/>
    <w:rsid w:val="00B07984"/>
    <w:rsid w:val="00B1027D"/>
    <w:rsid w:val="00B1034D"/>
    <w:rsid w:val="00B12774"/>
    <w:rsid w:val="00B12E13"/>
    <w:rsid w:val="00B13D48"/>
    <w:rsid w:val="00B13F71"/>
    <w:rsid w:val="00B14D25"/>
    <w:rsid w:val="00B15FCD"/>
    <w:rsid w:val="00B17B32"/>
    <w:rsid w:val="00B211DC"/>
    <w:rsid w:val="00B23389"/>
    <w:rsid w:val="00B270F5"/>
    <w:rsid w:val="00B27F9E"/>
    <w:rsid w:val="00B27FE3"/>
    <w:rsid w:val="00B30A06"/>
    <w:rsid w:val="00B30C36"/>
    <w:rsid w:val="00B31376"/>
    <w:rsid w:val="00B31CAB"/>
    <w:rsid w:val="00B33B7A"/>
    <w:rsid w:val="00B3532A"/>
    <w:rsid w:val="00B35857"/>
    <w:rsid w:val="00B37874"/>
    <w:rsid w:val="00B4189E"/>
    <w:rsid w:val="00B427CC"/>
    <w:rsid w:val="00B42D98"/>
    <w:rsid w:val="00B430C4"/>
    <w:rsid w:val="00B432CD"/>
    <w:rsid w:val="00B453F7"/>
    <w:rsid w:val="00B464BD"/>
    <w:rsid w:val="00B464D6"/>
    <w:rsid w:val="00B46F95"/>
    <w:rsid w:val="00B505A0"/>
    <w:rsid w:val="00B50B87"/>
    <w:rsid w:val="00B51194"/>
    <w:rsid w:val="00B5240A"/>
    <w:rsid w:val="00B530F6"/>
    <w:rsid w:val="00B55C52"/>
    <w:rsid w:val="00B55F56"/>
    <w:rsid w:val="00B56959"/>
    <w:rsid w:val="00B5772A"/>
    <w:rsid w:val="00B601F7"/>
    <w:rsid w:val="00B61084"/>
    <w:rsid w:val="00B625D9"/>
    <w:rsid w:val="00B66805"/>
    <w:rsid w:val="00B66B98"/>
    <w:rsid w:val="00B67267"/>
    <w:rsid w:val="00B6762C"/>
    <w:rsid w:val="00B71316"/>
    <w:rsid w:val="00B7226E"/>
    <w:rsid w:val="00B743D2"/>
    <w:rsid w:val="00B74A6C"/>
    <w:rsid w:val="00B75540"/>
    <w:rsid w:val="00B75FA4"/>
    <w:rsid w:val="00B7678A"/>
    <w:rsid w:val="00B80F57"/>
    <w:rsid w:val="00B81E34"/>
    <w:rsid w:val="00B82AD9"/>
    <w:rsid w:val="00B85C19"/>
    <w:rsid w:val="00B85D83"/>
    <w:rsid w:val="00B869A8"/>
    <w:rsid w:val="00B8716A"/>
    <w:rsid w:val="00B876A4"/>
    <w:rsid w:val="00B8791D"/>
    <w:rsid w:val="00B928F5"/>
    <w:rsid w:val="00B92EB9"/>
    <w:rsid w:val="00B92EBE"/>
    <w:rsid w:val="00B94027"/>
    <w:rsid w:val="00B941DF"/>
    <w:rsid w:val="00B94D75"/>
    <w:rsid w:val="00B96738"/>
    <w:rsid w:val="00B9683C"/>
    <w:rsid w:val="00B97742"/>
    <w:rsid w:val="00B97950"/>
    <w:rsid w:val="00BA293B"/>
    <w:rsid w:val="00BA2D64"/>
    <w:rsid w:val="00BA2EFA"/>
    <w:rsid w:val="00BA4545"/>
    <w:rsid w:val="00BA467A"/>
    <w:rsid w:val="00BA503F"/>
    <w:rsid w:val="00BA5142"/>
    <w:rsid w:val="00BA5FDA"/>
    <w:rsid w:val="00BA617A"/>
    <w:rsid w:val="00BA7071"/>
    <w:rsid w:val="00BB06D4"/>
    <w:rsid w:val="00BB0A72"/>
    <w:rsid w:val="00BB0FBF"/>
    <w:rsid w:val="00BB1029"/>
    <w:rsid w:val="00BB135B"/>
    <w:rsid w:val="00BB70FC"/>
    <w:rsid w:val="00BB7E6E"/>
    <w:rsid w:val="00BB7F71"/>
    <w:rsid w:val="00BC1A65"/>
    <w:rsid w:val="00BC1E78"/>
    <w:rsid w:val="00BC1F4D"/>
    <w:rsid w:val="00BC24F5"/>
    <w:rsid w:val="00BC3706"/>
    <w:rsid w:val="00BC5438"/>
    <w:rsid w:val="00BC5740"/>
    <w:rsid w:val="00BC6792"/>
    <w:rsid w:val="00BC6A83"/>
    <w:rsid w:val="00BD05B2"/>
    <w:rsid w:val="00BD26A5"/>
    <w:rsid w:val="00BD302D"/>
    <w:rsid w:val="00BD38C6"/>
    <w:rsid w:val="00BD7263"/>
    <w:rsid w:val="00BD74D0"/>
    <w:rsid w:val="00BD7C95"/>
    <w:rsid w:val="00BE1140"/>
    <w:rsid w:val="00BE170F"/>
    <w:rsid w:val="00BE19C4"/>
    <w:rsid w:val="00BE485E"/>
    <w:rsid w:val="00BE4BBD"/>
    <w:rsid w:val="00BE4FC2"/>
    <w:rsid w:val="00BE5182"/>
    <w:rsid w:val="00BE547B"/>
    <w:rsid w:val="00BE5FE9"/>
    <w:rsid w:val="00BE7626"/>
    <w:rsid w:val="00BF101D"/>
    <w:rsid w:val="00BF1429"/>
    <w:rsid w:val="00BF2192"/>
    <w:rsid w:val="00BF5563"/>
    <w:rsid w:val="00BF7228"/>
    <w:rsid w:val="00C00AD6"/>
    <w:rsid w:val="00C01530"/>
    <w:rsid w:val="00C01976"/>
    <w:rsid w:val="00C03971"/>
    <w:rsid w:val="00C04810"/>
    <w:rsid w:val="00C04DCC"/>
    <w:rsid w:val="00C052F7"/>
    <w:rsid w:val="00C05715"/>
    <w:rsid w:val="00C05E7B"/>
    <w:rsid w:val="00C064B5"/>
    <w:rsid w:val="00C0697C"/>
    <w:rsid w:val="00C06D30"/>
    <w:rsid w:val="00C07BFE"/>
    <w:rsid w:val="00C10755"/>
    <w:rsid w:val="00C120F1"/>
    <w:rsid w:val="00C12D43"/>
    <w:rsid w:val="00C13428"/>
    <w:rsid w:val="00C14A50"/>
    <w:rsid w:val="00C14A60"/>
    <w:rsid w:val="00C15384"/>
    <w:rsid w:val="00C15636"/>
    <w:rsid w:val="00C21D4E"/>
    <w:rsid w:val="00C21E74"/>
    <w:rsid w:val="00C228FE"/>
    <w:rsid w:val="00C25E82"/>
    <w:rsid w:val="00C26173"/>
    <w:rsid w:val="00C30F5A"/>
    <w:rsid w:val="00C33003"/>
    <w:rsid w:val="00C3312D"/>
    <w:rsid w:val="00C33453"/>
    <w:rsid w:val="00C3463C"/>
    <w:rsid w:val="00C34697"/>
    <w:rsid w:val="00C34DAD"/>
    <w:rsid w:val="00C3595C"/>
    <w:rsid w:val="00C36223"/>
    <w:rsid w:val="00C36F5A"/>
    <w:rsid w:val="00C37A1D"/>
    <w:rsid w:val="00C40590"/>
    <w:rsid w:val="00C40B50"/>
    <w:rsid w:val="00C40FD0"/>
    <w:rsid w:val="00C41615"/>
    <w:rsid w:val="00C41A35"/>
    <w:rsid w:val="00C4243A"/>
    <w:rsid w:val="00C42C66"/>
    <w:rsid w:val="00C438F4"/>
    <w:rsid w:val="00C44D13"/>
    <w:rsid w:val="00C451B7"/>
    <w:rsid w:val="00C45863"/>
    <w:rsid w:val="00C46BA7"/>
    <w:rsid w:val="00C477B8"/>
    <w:rsid w:val="00C478EA"/>
    <w:rsid w:val="00C54B03"/>
    <w:rsid w:val="00C56114"/>
    <w:rsid w:val="00C6013B"/>
    <w:rsid w:val="00C61B54"/>
    <w:rsid w:val="00C61BEA"/>
    <w:rsid w:val="00C621C2"/>
    <w:rsid w:val="00C62900"/>
    <w:rsid w:val="00C63584"/>
    <w:rsid w:val="00C656F8"/>
    <w:rsid w:val="00C6597E"/>
    <w:rsid w:val="00C678EF"/>
    <w:rsid w:val="00C7026F"/>
    <w:rsid w:val="00C716A4"/>
    <w:rsid w:val="00C7177C"/>
    <w:rsid w:val="00C71B76"/>
    <w:rsid w:val="00C726F0"/>
    <w:rsid w:val="00C732A4"/>
    <w:rsid w:val="00C7451C"/>
    <w:rsid w:val="00C74661"/>
    <w:rsid w:val="00C762CA"/>
    <w:rsid w:val="00C771F2"/>
    <w:rsid w:val="00C77489"/>
    <w:rsid w:val="00C81430"/>
    <w:rsid w:val="00C81E90"/>
    <w:rsid w:val="00C81E97"/>
    <w:rsid w:val="00C82354"/>
    <w:rsid w:val="00C836FC"/>
    <w:rsid w:val="00C84BEE"/>
    <w:rsid w:val="00C851AB"/>
    <w:rsid w:val="00C856A9"/>
    <w:rsid w:val="00C87AF0"/>
    <w:rsid w:val="00C9135B"/>
    <w:rsid w:val="00C9332E"/>
    <w:rsid w:val="00C939A3"/>
    <w:rsid w:val="00C94A5D"/>
    <w:rsid w:val="00C95A16"/>
    <w:rsid w:val="00CA04BE"/>
    <w:rsid w:val="00CA123A"/>
    <w:rsid w:val="00CA1A4F"/>
    <w:rsid w:val="00CA285C"/>
    <w:rsid w:val="00CA339D"/>
    <w:rsid w:val="00CA34BE"/>
    <w:rsid w:val="00CA42ED"/>
    <w:rsid w:val="00CA57E2"/>
    <w:rsid w:val="00CA5A0C"/>
    <w:rsid w:val="00CA5BA5"/>
    <w:rsid w:val="00CA5E01"/>
    <w:rsid w:val="00CA70B9"/>
    <w:rsid w:val="00CA7291"/>
    <w:rsid w:val="00CA752E"/>
    <w:rsid w:val="00CB3969"/>
    <w:rsid w:val="00CB437A"/>
    <w:rsid w:val="00CB4DEF"/>
    <w:rsid w:val="00CB4E25"/>
    <w:rsid w:val="00CB5537"/>
    <w:rsid w:val="00CB67AB"/>
    <w:rsid w:val="00CB6A55"/>
    <w:rsid w:val="00CC0636"/>
    <w:rsid w:val="00CC12AD"/>
    <w:rsid w:val="00CC17E2"/>
    <w:rsid w:val="00CC2018"/>
    <w:rsid w:val="00CC4451"/>
    <w:rsid w:val="00CC48FE"/>
    <w:rsid w:val="00CC5316"/>
    <w:rsid w:val="00CC6EFD"/>
    <w:rsid w:val="00CD14BC"/>
    <w:rsid w:val="00CD20E7"/>
    <w:rsid w:val="00CD29DF"/>
    <w:rsid w:val="00CD3CB8"/>
    <w:rsid w:val="00CD51A1"/>
    <w:rsid w:val="00CD51E4"/>
    <w:rsid w:val="00CD730A"/>
    <w:rsid w:val="00CD7DF0"/>
    <w:rsid w:val="00CE0438"/>
    <w:rsid w:val="00CE0F41"/>
    <w:rsid w:val="00CE19BD"/>
    <w:rsid w:val="00CE1DA8"/>
    <w:rsid w:val="00CE28C0"/>
    <w:rsid w:val="00CE419D"/>
    <w:rsid w:val="00CE4B24"/>
    <w:rsid w:val="00CE57F2"/>
    <w:rsid w:val="00CE5B21"/>
    <w:rsid w:val="00CE714A"/>
    <w:rsid w:val="00CF0510"/>
    <w:rsid w:val="00CF22B6"/>
    <w:rsid w:val="00CF31F3"/>
    <w:rsid w:val="00CF3A5A"/>
    <w:rsid w:val="00CF4D36"/>
    <w:rsid w:val="00CF55E1"/>
    <w:rsid w:val="00CF6970"/>
    <w:rsid w:val="00CF6B78"/>
    <w:rsid w:val="00CF7519"/>
    <w:rsid w:val="00D01510"/>
    <w:rsid w:val="00D028C2"/>
    <w:rsid w:val="00D02FBB"/>
    <w:rsid w:val="00D043C2"/>
    <w:rsid w:val="00D06ADB"/>
    <w:rsid w:val="00D0758E"/>
    <w:rsid w:val="00D0783E"/>
    <w:rsid w:val="00D1031F"/>
    <w:rsid w:val="00D10878"/>
    <w:rsid w:val="00D11834"/>
    <w:rsid w:val="00D12560"/>
    <w:rsid w:val="00D133C4"/>
    <w:rsid w:val="00D13627"/>
    <w:rsid w:val="00D1471D"/>
    <w:rsid w:val="00D1492B"/>
    <w:rsid w:val="00D14F11"/>
    <w:rsid w:val="00D156BE"/>
    <w:rsid w:val="00D15D77"/>
    <w:rsid w:val="00D16584"/>
    <w:rsid w:val="00D176A7"/>
    <w:rsid w:val="00D20223"/>
    <w:rsid w:val="00D20962"/>
    <w:rsid w:val="00D213BA"/>
    <w:rsid w:val="00D2240B"/>
    <w:rsid w:val="00D22E65"/>
    <w:rsid w:val="00D25558"/>
    <w:rsid w:val="00D25F14"/>
    <w:rsid w:val="00D26183"/>
    <w:rsid w:val="00D26D71"/>
    <w:rsid w:val="00D26F12"/>
    <w:rsid w:val="00D30319"/>
    <w:rsid w:val="00D303F2"/>
    <w:rsid w:val="00D305F8"/>
    <w:rsid w:val="00D31C17"/>
    <w:rsid w:val="00D32E83"/>
    <w:rsid w:val="00D334BC"/>
    <w:rsid w:val="00D33B36"/>
    <w:rsid w:val="00D35B2A"/>
    <w:rsid w:val="00D4049D"/>
    <w:rsid w:val="00D4068B"/>
    <w:rsid w:val="00D40691"/>
    <w:rsid w:val="00D41D8F"/>
    <w:rsid w:val="00D41F75"/>
    <w:rsid w:val="00D43126"/>
    <w:rsid w:val="00D435F8"/>
    <w:rsid w:val="00D450D9"/>
    <w:rsid w:val="00D47765"/>
    <w:rsid w:val="00D47851"/>
    <w:rsid w:val="00D506E9"/>
    <w:rsid w:val="00D50A71"/>
    <w:rsid w:val="00D52352"/>
    <w:rsid w:val="00D524E6"/>
    <w:rsid w:val="00D54481"/>
    <w:rsid w:val="00D552AA"/>
    <w:rsid w:val="00D55719"/>
    <w:rsid w:val="00D55998"/>
    <w:rsid w:val="00D564D7"/>
    <w:rsid w:val="00D6074F"/>
    <w:rsid w:val="00D60B55"/>
    <w:rsid w:val="00D62BF4"/>
    <w:rsid w:val="00D6340F"/>
    <w:rsid w:val="00D637CA"/>
    <w:rsid w:val="00D63BD6"/>
    <w:rsid w:val="00D65189"/>
    <w:rsid w:val="00D66802"/>
    <w:rsid w:val="00D67063"/>
    <w:rsid w:val="00D676D3"/>
    <w:rsid w:val="00D678C0"/>
    <w:rsid w:val="00D67EBF"/>
    <w:rsid w:val="00D70845"/>
    <w:rsid w:val="00D71062"/>
    <w:rsid w:val="00D714EF"/>
    <w:rsid w:val="00D73915"/>
    <w:rsid w:val="00D755EF"/>
    <w:rsid w:val="00D75FC8"/>
    <w:rsid w:val="00D7640C"/>
    <w:rsid w:val="00D7673C"/>
    <w:rsid w:val="00D77C51"/>
    <w:rsid w:val="00D80258"/>
    <w:rsid w:val="00D82289"/>
    <w:rsid w:val="00D8241E"/>
    <w:rsid w:val="00D82B9A"/>
    <w:rsid w:val="00D82EA5"/>
    <w:rsid w:val="00D83D34"/>
    <w:rsid w:val="00D85403"/>
    <w:rsid w:val="00D86F2A"/>
    <w:rsid w:val="00D903E2"/>
    <w:rsid w:val="00D90E92"/>
    <w:rsid w:val="00D9135B"/>
    <w:rsid w:val="00D919B5"/>
    <w:rsid w:val="00D92DB8"/>
    <w:rsid w:val="00D93A47"/>
    <w:rsid w:val="00D94018"/>
    <w:rsid w:val="00D9437B"/>
    <w:rsid w:val="00D977E9"/>
    <w:rsid w:val="00DA0981"/>
    <w:rsid w:val="00DA0CCA"/>
    <w:rsid w:val="00DA2106"/>
    <w:rsid w:val="00DA3F54"/>
    <w:rsid w:val="00DA4112"/>
    <w:rsid w:val="00DA541F"/>
    <w:rsid w:val="00DA6536"/>
    <w:rsid w:val="00DA6DB4"/>
    <w:rsid w:val="00DA7691"/>
    <w:rsid w:val="00DA7DCB"/>
    <w:rsid w:val="00DA7F82"/>
    <w:rsid w:val="00DB0D61"/>
    <w:rsid w:val="00DB2508"/>
    <w:rsid w:val="00DB2D06"/>
    <w:rsid w:val="00DB2F0E"/>
    <w:rsid w:val="00DB3612"/>
    <w:rsid w:val="00DB3851"/>
    <w:rsid w:val="00DB3902"/>
    <w:rsid w:val="00DB4B05"/>
    <w:rsid w:val="00DB4E21"/>
    <w:rsid w:val="00DB64C6"/>
    <w:rsid w:val="00DB6BCE"/>
    <w:rsid w:val="00DB71F7"/>
    <w:rsid w:val="00DB72B5"/>
    <w:rsid w:val="00DB7DEC"/>
    <w:rsid w:val="00DC1996"/>
    <w:rsid w:val="00DC3E7A"/>
    <w:rsid w:val="00DC4486"/>
    <w:rsid w:val="00DC4F29"/>
    <w:rsid w:val="00DC4F90"/>
    <w:rsid w:val="00DC53CC"/>
    <w:rsid w:val="00DC6BE7"/>
    <w:rsid w:val="00DC778C"/>
    <w:rsid w:val="00DC7EF0"/>
    <w:rsid w:val="00DD2403"/>
    <w:rsid w:val="00DD417D"/>
    <w:rsid w:val="00DD4395"/>
    <w:rsid w:val="00DD443F"/>
    <w:rsid w:val="00DD4F5D"/>
    <w:rsid w:val="00DD6257"/>
    <w:rsid w:val="00DE16C1"/>
    <w:rsid w:val="00DE2121"/>
    <w:rsid w:val="00DE441E"/>
    <w:rsid w:val="00DE560E"/>
    <w:rsid w:val="00DE5EFE"/>
    <w:rsid w:val="00DE7D28"/>
    <w:rsid w:val="00DF01D3"/>
    <w:rsid w:val="00DF0633"/>
    <w:rsid w:val="00DF0642"/>
    <w:rsid w:val="00DF0D1F"/>
    <w:rsid w:val="00DF19C0"/>
    <w:rsid w:val="00DF33DF"/>
    <w:rsid w:val="00DF4D36"/>
    <w:rsid w:val="00DF51D0"/>
    <w:rsid w:val="00DF64C8"/>
    <w:rsid w:val="00E0005A"/>
    <w:rsid w:val="00E011E2"/>
    <w:rsid w:val="00E0303B"/>
    <w:rsid w:val="00E04520"/>
    <w:rsid w:val="00E112DD"/>
    <w:rsid w:val="00E12D3E"/>
    <w:rsid w:val="00E14ECD"/>
    <w:rsid w:val="00E164F5"/>
    <w:rsid w:val="00E17AC1"/>
    <w:rsid w:val="00E20371"/>
    <w:rsid w:val="00E21AF5"/>
    <w:rsid w:val="00E23281"/>
    <w:rsid w:val="00E25E6A"/>
    <w:rsid w:val="00E26253"/>
    <w:rsid w:val="00E26EFD"/>
    <w:rsid w:val="00E26F56"/>
    <w:rsid w:val="00E2755A"/>
    <w:rsid w:val="00E3157D"/>
    <w:rsid w:val="00E349AE"/>
    <w:rsid w:val="00E3531F"/>
    <w:rsid w:val="00E36394"/>
    <w:rsid w:val="00E372D9"/>
    <w:rsid w:val="00E3766A"/>
    <w:rsid w:val="00E40047"/>
    <w:rsid w:val="00E40D7C"/>
    <w:rsid w:val="00E41781"/>
    <w:rsid w:val="00E417E2"/>
    <w:rsid w:val="00E430EE"/>
    <w:rsid w:val="00E467C3"/>
    <w:rsid w:val="00E47BAB"/>
    <w:rsid w:val="00E52988"/>
    <w:rsid w:val="00E533B8"/>
    <w:rsid w:val="00E5525F"/>
    <w:rsid w:val="00E55588"/>
    <w:rsid w:val="00E55A76"/>
    <w:rsid w:val="00E55C41"/>
    <w:rsid w:val="00E57854"/>
    <w:rsid w:val="00E57C46"/>
    <w:rsid w:val="00E601D4"/>
    <w:rsid w:val="00E60B4C"/>
    <w:rsid w:val="00E62566"/>
    <w:rsid w:val="00E65481"/>
    <w:rsid w:val="00E66CA4"/>
    <w:rsid w:val="00E679C4"/>
    <w:rsid w:val="00E67EDB"/>
    <w:rsid w:val="00E70353"/>
    <w:rsid w:val="00E712F4"/>
    <w:rsid w:val="00E71325"/>
    <w:rsid w:val="00E714D9"/>
    <w:rsid w:val="00E7150E"/>
    <w:rsid w:val="00E7224E"/>
    <w:rsid w:val="00E724AA"/>
    <w:rsid w:val="00E73673"/>
    <w:rsid w:val="00E74150"/>
    <w:rsid w:val="00E75DC5"/>
    <w:rsid w:val="00E767AD"/>
    <w:rsid w:val="00E7705D"/>
    <w:rsid w:val="00E805F9"/>
    <w:rsid w:val="00E806ED"/>
    <w:rsid w:val="00E816BA"/>
    <w:rsid w:val="00E82767"/>
    <w:rsid w:val="00E86366"/>
    <w:rsid w:val="00E868E1"/>
    <w:rsid w:val="00E87E14"/>
    <w:rsid w:val="00E90EC6"/>
    <w:rsid w:val="00E919C3"/>
    <w:rsid w:val="00E939F2"/>
    <w:rsid w:val="00E93DF8"/>
    <w:rsid w:val="00E94978"/>
    <w:rsid w:val="00E94A30"/>
    <w:rsid w:val="00E95E0D"/>
    <w:rsid w:val="00E971B4"/>
    <w:rsid w:val="00EA059F"/>
    <w:rsid w:val="00EA0685"/>
    <w:rsid w:val="00EA166D"/>
    <w:rsid w:val="00EA1A64"/>
    <w:rsid w:val="00EA3574"/>
    <w:rsid w:val="00EA481D"/>
    <w:rsid w:val="00EA4C77"/>
    <w:rsid w:val="00EA4CF0"/>
    <w:rsid w:val="00EA5930"/>
    <w:rsid w:val="00EA7EDF"/>
    <w:rsid w:val="00EB0457"/>
    <w:rsid w:val="00EB1287"/>
    <w:rsid w:val="00EB2BCD"/>
    <w:rsid w:val="00EB33C1"/>
    <w:rsid w:val="00EB437D"/>
    <w:rsid w:val="00EB4D48"/>
    <w:rsid w:val="00EB51CA"/>
    <w:rsid w:val="00EB618A"/>
    <w:rsid w:val="00EB6AEF"/>
    <w:rsid w:val="00EC43B4"/>
    <w:rsid w:val="00EC545E"/>
    <w:rsid w:val="00EC5E80"/>
    <w:rsid w:val="00EC61D1"/>
    <w:rsid w:val="00EC73C2"/>
    <w:rsid w:val="00ED026D"/>
    <w:rsid w:val="00ED2A4C"/>
    <w:rsid w:val="00ED3014"/>
    <w:rsid w:val="00ED535E"/>
    <w:rsid w:val="00ED6B56"/>
    <w:rsid w:val="00ED7E30"/>
    <w:rsid w:val="00EE035B"/>
    <w:rsid w:val="00EE23AE"/>
    <w:rsid w:val="00EE5C74"/>
    <w:rsid w:val="00EE6E19"/>
    <w:rsid w:val="00EF34E9"/>
    <w:rsid w:val="00EF5354"/>
    <w:rsid w:val="00EF55B2"/>
    <w:rsid w:val="00EF7957"/>
    <w:rsid w:val="00F103E5"/>
    <w:rsid w:val="00F1042F"/>
    <w:rsid w:val="00F105A7"/>
    <w:rsid w:val="00F106B0"/>
    <w:rsid w:val="00F111EA"/>
    <w:rsid w:val="00F11CDA"/>
    <w:rsid w:val="00F11E1C"/>
    <w:rsid w:val="00F12552"/>
    <w:rsid w:val="00F1324F"/>
    <w:rsid w:val="00F13A97"/>
    <w:rsid w:val="00F15720"/>
    <w:rsid w:val="00F15F09"/>
    <w:rsid w:val="00F16D3E"/>
    <w:rsid w:val="00F17475"/>
    <w:rsid w:val="00F200A4"/>
    <w:rsid w:val="00F20E97"/>
    <w:rsid w:val="00F21458"/>
    <w:rsid w:val="00F217D0"/>
    <w:rsid w:val="00F21D8F"/>
    <w:rsid w:val="00F253CF"/>
    <w:rsid w:val="00F25A75"/>
    <w:rsid w:val="00F267E5"/>
    <w:rsid w:val="00F30A5C"/>
    <w:rsid w:val="00F31F6D"/>
    <w:rsid w:val="00F32F72"/>
    <w:rsid w:val="00F3579B"/>
    <w:rsid w:val="00F359DB"/>
    <w:rsid w:val="00F367B9"/>
    <w:rsid w:val="00F403B8"/>
    <w:rsid w:val="00F40BF0"/>
    <w:rsid w:val="00F41925"/>
    <w:rsid w:val="00F419D7"/>
    <w:rsid w:val="00F424AF"/>
    <w:rsid w:val="00F43455"/>
    <w:rsid w:val="00F43A22"/>
    <w:rsid w:val="00F45D32"/>
    <w:rsid w:val="00F47299"/>
    <w:rsid w:val="00F5040A"/>
    <w:rsid w:val="00F514EA"/>
    <w:rsid w:val="00F52857"/>
    <w:rsid w:val="00F53935"/>
    <w:rsid w:val="00F53B1F"/>
    <w:rsid w:val="00F56338"/>
    <w:rsid w:val="00F56D0A"/>
    <w:rsid w:val="00F56F30"/>
    <w:rsid w:val="00F570B1"/>
    <w:rsid w:val="00F5773A"/>
    <w:rsid w:val="00F57B5E"/>
    <w:rsid w:val="00F60225"/>
    <w:rsid w:val="00F602FC"/>
    <w:rsid w:val="00F607F0"/>
    <w:rsid w:val="00F6164B"/>
    <w:rsid w:val="00F61F36"/>
    <w:rsid w:val="00F63B00"/>
    <w:rsid w:val="00F63B61"/>
    <w:rsid w:val="00F66C70"/>
    <w:rsid w:val="00F678D0"/>
    <w:rsid w:val="00F67C83"/>
    <w:rsid w:val="00F720FB"/>
    <w:rsid w:val="00F723A1"/>
    <w:rsid w:val="00F72D2A"/>
    <w:rsid w:val="00F72E19"/>
    <w:rsid w:val="00F73ADF"/>
    <w:rsid w:val="00F74F2A"/>
    <w:rsid w:val="00F75433"/>
    <w:rsid w:val="00F763A1"/>
    <w:rsid w:val="00F80CF4"/>
    <w:rsid w:val="00F80DC9"/>
    <w:rsid w:val="00F80F41"/>
    <w:rsid w:val="00F8141F"/>
    <w:rsid w:val="00F81422"/>
    <w:rsid w:val="00F814C5"/>
    <w:rsid w:val="00F822BB"/>
    <w:rsid w:val="00F82758"/>
    <w:rsid w:val="00F83AE9"/>
    <w:rsid w:val="00F8485B"/>
    <w:rsid w:val="00F85D7D"/>
    <w:rsid w:val="00F86C7F"/>
    <w:rsid w:val="00F879E2"/>
    <w:rsid w:val="00F919D3"/>
    <w:rsid w:val="00F925CE"/>
    <w:rsid w:val="00F9683D"/>
    <w:rsid w:val="00F978B5"/>
    <w:rsid w:val="00F97D69"/>
    <w:rsid w:val="00FA372C"/>
    <w:rsid w:val="00FA377C"/>
    <w:rsid w:val="00FA4251"/>
    <w:rsid w:val="00FA4AAD"/>
    <w:rsid w:val="00FA4F76"/>
    <w:rsid w:val="00FA617B"/>
    <w:rsid w:val="00FA7D2A"/>
    <w:rsid w:val="00FB2025"/>
    <w:rsid w:val="00FB22D9"/>
    <w:rsid w:val="00FB42BB"/>
    <w:rsid w:val="00FB58A6"/>
    <w:rsid w:val="00FB72CD"/>
    <w:rsid w:val="00FB74E4"/>
    <w:rsid w:val="00FC00F7"/>
    <w:rsid w:val="00FC18F9"/>
    <w:rsid w:val="00FC3244"/>
    <w:rsid w:val="00FC3268"/>
    <w:rsid w:val="00FC440B"/>
    <w:rsid w:val="00FC5DF9"/>
    <w:rsid w:val="00FC76C8"/>
    <w:rsid w:val="00FD0B96"/>
    <w:rsid w:val="00FD1CCB"/>
    <w:rsid w:val="00FD2721"/>
    <w:rsid w:val="00FD272A"/>
    <w:rsid w:val="00FD2BD5"/>
    <w:rsid w:val="00FD3DE6"/>
    <w:rsid w:val="00FD500C"/>
    <w:rsid w:val="00FD5B2C"/>
    <w:rsid w:val="00FD5EE4"/>
    <w:rsid w:val="00FD665D"/>
    <w:rsid w:val="00FD69BD"/>
    <w:rsid w:val="00FD7B89"/>
    <w:rsid w:val="00FE006F"/>
    <w:rsid w:val="00FE05FE"/>
    <w:rsid w:val="00FE1280"/>
    <w:rsid w:val="00FE1729"/>
    <w:rsid w:val="00FE1BE9"/>
    <w:rsid w:val="00FE26EE"/>
    <w:rsid w:val="00FE5C7E"/>
    <w:rsid w:val="00FE5FED"/>
    <w:rsid w:val="00FE67AE"/>
    <w:rsid w:val="00FE7EC5"/>
    <w:rsid w:val="00FF0E3C"/>
    <w:rsid w:val="00FF0F4D"/>
    <w:rsid w:val="00FF1B45"/>
    <w:rsid w:val="00FF4392"/>
    <w:rsid w:val="00FF7F36"/>
    <w:rsid w:val="016577E3"/>
    <w:rsid w:val="027601BC"/>
    <w:rsid w:val="02CBA0FB"/>
    <w:rsid w:val="09F06C0F"/>
    <w:rsid w:val="0C83121C"/>
    <w:rsid w:val="0D593BEA"/>
    <w:rsid w:val="0DAABAF6"/>
    <w:rsid w:val="0DC15BE5"/>
    <w:rsid w:val="102CBEAB"/>
    <w:rsid w:val="13053DC7"/>
    <w:rsid w:val="140B147E"/>
    <w:rsid w:val="1565F212"/>
    <w:rsid w:val="17025CCE"/>
    <w:rsid w:val="22375892"/>
    <w:rsid w:val="26B03003"/>
    <w:rsid w:val="26F128BF"/>
    <w:rsid w:val="28DD80A0"/>
    <w:rsid w:val="2A707EEF"/>
    <w:rsid w:val="2AA5339C"/>
    <w:rsid w:val="2CD3D7FD"/>
    <w:rsid w:val="3BB243A8"/>
    <w:rsid w:val="3C6F6439"/>
    <w:rsid w:val="3D072AB4"/>
    <w:rsid w:val="3F229A1D"/>
    <w:rsid w:val="3F24D2AF"/>
    <w:rsid w:val="40DA7BEB"/>
    <w:rsid w:val="42A37C75"/>
    <w:rsid w:val="4B1DADB3"/>
    <w:rsid w:val="4B5F2B2C"/>
    <w:rsid w:val="4EC47862"/>
    <w:rsid w:val="4F252E69"/>
    <w:rsid w:val="5586F7A5"/>
    <w:rsid w:val="56ADB70D"/>
    <w:rsid w:val="594810ED"/>
    <w:rsid w:val="5A39E3E4"/>
    <w:rsid w:val="5B197DE5"/>
    <w:rsid w:val="5E9046AE"/>
    <w:rsid w:val="6AA09FF8"/>
    <w:rsid w:val="6ACDFE23"/>
    <w:rsid w:val="6DADA442"/>
    <w:rsid w:val="71CBFCB7"/>
    <w:rsid w:val="72C14B15"/>
    <w:rsid w:val="73470DC5"/>
    <w:rsid w:val="742A68BD"/>
    <w:rsid w:val="7ACC02DC"/>
    <w:rsid w:val="7AECB1C1"/>
    <w:rsid w:val="7B46A340"/>
    <w:rsid w:val="7B8F8848"/>
    <w:rsid w:val="7CDC4199"/>
    <w:rsid w:val="7D344A19"/>
    <w:rsid w:val="7E296CFC"/>
    <w:rsid w:val="7F142E6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CAA02"/>
  <w15:docId w15:val="{061F4F41-0DFC-450D-95CC-3707D9D5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183558"/>
    <w:pPr>
      <w:spacing w:after="180" w:line="260" w:lineRule="atLeast"/>
    </w:pPr>
    <w:rPr>
      <w:rFonts w:ascii="Arial" w:hAnsi="Arial"/>
      <w:sz w:val="22"/>
      <w:szCs w:val="24"/>
      <w:lang w:val="en-US" w:eastAsia="en-US"/>
    </w:rPr>
  </w:style>
  <w:style w:type="paragraph" w:styleId="Pealkiri1">
    <w:name w:val="heading 1"/>
    <w:basedOn w:val="Normaallaad"/>
    <w:next w:val="Normaallaad"/>
    <w:qFormat/>
    <w:pPr>
      <w:keepNext/>
      <w:tabs>
        <w:tab w:val="num" w:pos="964"/>
      </w:tabs>
      <w:suppressAutoHyphens/>
      <w:spacing w:before="360"/>
      <w:ind w:left="964" w:hanging="964"/>
      <w:outlineLvl w:val="0"/>
    </w:pPr>
    <w:rPr>
      <w:b/>
      <w:bCs/>
      <w:sz w:val="30"/>
    </w:rPr>
  </w:style>
  <w:style w:type="paragraph" w:styleId="Pealkiri2">
    <w:name w:val="heading 2"/>
    <w:basedOn w:val="Pealkiri1"/>
    <w:next w:val="Normaallaad"/>
    <w:link w:val="Pealkiri2Mrk"/>
    <w:qFormat/>
    <w:pPr>
      <w:tabs>
        <w:tab w:val="clear" w:pos="964"/>
        <w:tab w:val="num" w:pos="1106"/>
      </w:tabs>
      <w:spacing w:before="240"/>
      <w:ind w:left="1106"/>
      <w:outlineLvl w:val="1"/>
    </w:pPr>
    <w:rPr>
      <w:bCs w:val="0"/>
      <w:sz w:val="26"/>
    </w:rPr>
  </w:style>
  <w:style w:type="paragraph" w:styleId="Pealkiri3">
    <w:name w:val="heading 3"/>
    <w:basedOn w:val="Pealkiri2"/>
    <w:next w:val="Normaallaad"/>
    <w:link w:val="Pealkiri3Mrk"/>
    <w:qFormat/>
    <w:pPr>
      <w:tabs>
        <w:tab w:val="clear" w:pos="1106"/>
        <w:tab w:val="num" w:pos="964"/>
      </w:tabs>
      <w:ind w:left="964"/>
      <w:outlineLvl w:val="2"/>
    </w:pPr>
    <w:rPr>
      <w:rFonts w:cs="Arial"/>
      <w:bCs/>
      <w:sz w:val="22"/>
      <w:szCs w:val="26"/>
    </w:rPr>
  </w:style>
  <w:style w:type="paragraph" w:styleId="Pealkiri4">
    <w:name w:val="heading 4"/>
    <w:aliases w:val="fett"/>
    <w:basedOn w:val="Pealkiri3"/>
    <w:next w:val="Normaallaad"/>
    <w:qFormat/>
    <w:pPr>
      <w:tabs>
        <w:tab w:val="clear" w:pos="964"/>
        <w:tab w:val="left" w:pos="1429"/>
      </w:tabs>
      <w:ind w:left="0" w:firstLine="0"/>
      <w:outlineLvl w:val="3"/>
    </w:pPr>
    <w:rPr>
      <w:bCs w:val="0"/>
      <w:szCs w:val="28"/>
    </w:rPr>
  </w:style>
  <w:style w:type="paragraph" w:styleId="Pealkiri5">
    <w:name w:val="heading 5"/>
    <w:aliases w:val="kursiv"/>
    <w:basedOn w:val="Pealkiri4"/>
    <w:next w:val="Normaallaad"/>
    <w:qFormat/>
    <w:pPr>
      <w:outlineLvl w:val="4"/>
    </w:pPr>
    <w:rPr>
      <w:b w:val="0"/>
      <w:bCs/>
      <w:i/>
      <w:iCs/>
      <w:szCs w:val="26"/>
    </w:rPr>
  </w:style>
  <w:style w:type="paragraph" w:styleId="Pealkiri6">
    <w:name w:val="heading 6"/>
    <w:basedOn w:val="Pealkiri5"/>
    <w:next w:val="Normaallaad"/>
    <w:qFormat/>
    <w:pPr>
      <w:outlineLvl w:val="5"/>
    </w:pPr>
    <w:rPr>
      <w:bCs w:val="0"/>
      <w:i w:val="0"/>
      <w:szCs w:val="22"/>
    </w:rPr>
  </w:style>
  <w:style w:type="paragraph" w:styleId="Pealkiri7">
    <w:name w:val="heading 7"/>
    <w:basedOn w:val="Pealkiri6"/>
    <w:next w:val="Normaallaad"/>
    <w:qFormat/>
    <w:pPr>
      <w:tabs>
        <w:tab w:val="clear" w:pos="1429"/>
        <w:tab w:val="left" w:pos="1979"/>
      </w:tabs>
      <w:outlineLvl w:val="6"/>
    </w:pPr>
  </w:style>
  <w:style w:type="paragraph" w:styleId="Pealkiri8">
    <w:name w:val="heading 8"/>
    <w:basedOn w:val="Pealkiri7"/>
    <w:next w:val="Normaallaad"/>
    <w:qFormat/>
    <w:pPr>
      <w:outlineLvl w:val="7"/>
    </w:pPr>
    <w:rPr>
      <w:iCs w:val="0"/>
    </w:rPr>
  </w:style>
  <w:style w:type="paragraph" w:styleId="Pealkiri9">
    <w:name w:val="heading 9"/>
    <w:basedOn w:val="Pealkiri8"/>
    <w:next w:val="Normaallaad"/>
    <w:qFormat/>
    <w:pPr>
      <w:outlineLvl w:val="8"/>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Allmrkusetekst">
    <w:name w:val="footnote text"/>
    <w:basedOn w:val="Normaallaad"/>
    <w:link w:val="AllmrkusetekstMrk"/>
    <w:uiPriority w:val="99"/>
    <w:semiHidden/>
    <w:pPr>
      <w:spacing w:before="60"/>
    </w:pPr>
    <w:rPr>
      <w:sz w:val="18"/>
      <w:szCs w:val="20"/>
    </w:rPr>
  </w:style>
  <w:style w:type="paragraph" w:customStyle="1" w:styleId="zzAdresse">
    <w:name w:val="zz Adresse"/>
    <w:pPr>
      <w:spacing w:line="260" w:lineRule="exact"/>
    </w:pPr>
    <w:rPr>
      <w:rFonts w:ascii="Arial" w:hAnsi="Arial"/>
      <w:noProof/>
      <w:szCs w:val="24"/>
      <w:lang w:val="en-US" w:eastAsia="en-US"/>
    </w:rPr>
  </w:style>
  <w:style w:type="character" w:styleId="Allmrkuseviide">
    <w:name w:val="footnote reference"/>
    <w:basedOn w:val="Liguvaikefont"/>
    <w:uiPriority w:val="99"/>
    <w:semiHidden/>
    <w:rPr>
      <w:rFonts w:ascii="Arial" w:hAnsi="Arial"/>
      <w:sz w:val="18"/>
      <w:vertAlign w:val="superscript"/>
    </w:rPr>
  </w:style>
  <w:style w:type="paragraph" w:customStyle="1" w:styleId="ListeStrichI">
    <w:name w:val="Liste Strich I"/>
    <w:basedOn w:val="Normaallaad"/>
    <w:pPr>
      <w:numPr>
        <w:numId w:val="5"/>
      </w:numPr>
      <w:spacing w:after="120"/>
    </w:pPr>
    <w:rPr>
      <w:szCs w:val="20"/>
      <w:lang w:eastAsia="de-DE"/>
    </w:rPr>
  </w:style>
  <w:style w:type="paragraph" w:customStyle="1" w:styleId="ListePunktI">
    <w:name w:val="Liste Punkt I"/>
    <w:basedOn w:val="ListeStrichI"/>
    <w:pPr>
      <w:numPr>
        <w:numId w:val="3"/>
      </w:numPr>
    </w:pPr>
  </w:style>
  <w:style w:type="paragraph" w:customStyle="1" w:styleId="ListeStrichII">
    <w:name w:val="Liste Strich II"/>
    <w:basedOn w:val="ListeStrichI"/>
    <w:pPr>
      <w:numPr>
        <w:numId w:val="6"/>
      </w:numPr>
    </w:pPr>
  </w:style>
  <w:style w:type="paragraph" w:customStyle="1" w:styleId="ListePunktII">
    <w:name w:val="Liste Punkt II"/>
    <w:basedOn w:val="ListeStrichII"/>
    <w:pPr>
      <w:numPr>
        <w:numId w:val="4"/>
      </w:numPr>
    </w:pPr>
  </w:style>
  <w:style w:type="paragraph" w:customStyle="1" w:styleId="Tabellentext">
    <w:name w:val="Tabellentext"/>
    <w:basedOn w:val="Normaallaad"/>
    <w:pPr>
      <w:spacing w:before="60" w:after="20"/>
      <w:ind w:left="57" w:right="57"/>
    </w:pPr>
  </w:style>
  <w:style w:type="paragraph" w:customStyle="1" w:styleId="Tabellentitel">
    <w:name w:val="Tabellentitel"/>
    <w:basedOn w:val="Normaallaad"/>
    <w:pPr>
      <w:spacing w:before="60" w:after="20"/>
      <w:ind w:left="57" w:right="57"/>
    </w:pPr>
    <w:rPr>
      <w:b/>
    </w:rPr>
  </w:style>
  <w:style w:type="paragraph" w:customStyle="1" w:styleId="TitelI">
    <w:name w:val="Titel I"/>
    <w:basedOn w:val="Pealkiri1"/>
    <w:next w:val="Normaallaad"/>
    <w:pPr>
      <w:tabs>
        <w:tab w:val="clear" w:pos="964"/>
      </w:tabs>
      <w:ind w:left="0" w:firstLine="0"/>
      <w:outlineLvl w:val="9"/>
    </w:pPr>
    <w:rPr>
      <w:szCs w:val="20"/>
      <w:lang w:eastAsia="de-DE"/>
    </w:rPr>
  </w:style>
  <w:style w:type="paragraph" w:customStyle="1" w:styleId="TitelII">
    <w:name w:val="Titel II"/>
    <w:basedOn w:val="Pealkiri2"/>
    <w:next w:val="Normaallaad"/>
    <w:pPr>
      <w:tabs>
        <w:tab w:val="clear" w:pos="1106"/>
      </w:tabs>
      <w:ind w:left="0" w:firstLine="0"/>
      <w:outlineLvl w:val="9"/>
    </w:pPr>
    <w:rPr>
      <w:sz w:val="24"/>
      <w:szCs w:val="20"/>
      <w:lang w:eastAsia="de-DE"/>
    </w:rPr>
  </w:style>
  <w:style w:type="paragraph" w:styleId="SK1">
    <w:name w:val="toc 1"/>
    <w:basedOn w:val="Normaallaad"/>
    <w:next w:val="Normaallaad"/>
    <w:uiPriority w:val="39"/>
    <w:pPr>
      <w:tabs>
        <w:tab w:val="right" w:leader="dot" w:pos="9072"/>
      </w:tabs>
      <w:suppressAutoHyphens/>
      <w:spacing w:before="180"/>
      <w:ind w:left="624" w:hanging="624"/>
    </w:pPr>
    <w:rPr>
      <w:b/>
      <w:noProof/>
    </w:rPr>
  </w:style>
  <w:style w:type="paragraph" w:styleId="SK2">
    <w:name w:val="toc 2"/>
    <w:basedOn w:val="SK1"/>
    <w:next w:val="Normaallaad"/>
    <w:uiPriority w:val="39"/>
    <w:pPr>
      <w:spacing w:before="60" w:after="60"/>
    </w:pPr>
    <w:rPr>
      <w:b w:val="0"/>
    </w:rPr>
  </w:style>
  <w:style w:type="paragraph" w:styleId="SK3">
    <w:name w:val="toc 3"/>
    <w:basedOn w:val="SK2"/>
    <w:next w:val="Normaallaad"/>
    <w:uiPriority w:val="39"/>
    <w:pPr>
      <w:ind w:left="907" w:hanging="907"/>
    </w:pPr>
  </w:style>
  <w:style w:type="paragraph" w:styleId="SK4">
    <w:name w:val="toc 4"/>
    <w:basedOn w:val="SK3"/>
    <w:next w:val="Normaallaad"/>
    <w:semiHidden/>
  </w:style>
  <w:style w:type="paragraph" w:styleId="SK5">
    <w:name w:val="toc 5"/>
    <w:basedOn w:val="SK4"/>
    <w:next w:val="Normaallaad"/>
    <w:semiHidden/>
  </w:style>
  <w:style w:type="paragraph" w:styleId="SK6">
    <w:name w:val="toc 6"/>
    <w:basedOn w:val="SK5"/>
    <w:next w:val="Normaallaad"/>
    <w:semiHidden/>
  </w:style>
  <w:style w:type="paragraph" w:styleId="SK7">
    <w:name w:val="toc 7"/>
    <w:basedOn w:val="SK6"/>
    <w:next w:val="Normaallaad"/>
    <w:semiHidden/>
    <w:pPr>
      <w:ind w:left="454"/>
    </w:pPr>
  </w:style>
  <w:style w:type="paragraph" w:styleId="SK8">
    <w:name w:val="toc 8"/>
    <w:basedOn w:val="SK7"/>
    <w:next w:val="Normaallaad"/>
    <w:semiHidden/>
  </w:style>
  <w:style w:type="paragraph" w:styleId="SK9">
    <w:name w:val="toc 9"/>
    <w:basedOn w:val="SK8"/>
    <w:next w:val="Normaallaad"/>
    <w:semiHidden/>
  </w:style>
  <w:style w:type="paragraph" w:customStyle="1" w:styleId="zzZusatzformatI">
    <w:name w:val="zz Zusatzformat I"/>
    <w:pPr>
      <w:spacing w:line="260" w:lineRule="exact"/>
    </w:pPr>
    <w:rPr>
      <w:rFonts w:ascii="Arial" w:hAnsi="Arial"/>
      <w:szCs w:val="24"/>
      <w:lang w:val="en-US" w:eastAsia="en-US"/>
    </w:rPr>
  </w:style>
  <w:style w:type="paragraph" w:customStyle="1" w:styleId="zzZusatzformatIfett">
    <w:name w:val="zz Zusatzformat I fett"/>
    <w:basedOn w:val="zzZusatzformatI"/>
    <w:next w:val="Normaallaad"/>
    <w:pPr>
      <w:spacing w:after="180"/>
    </w:pPr>
    <w:rPr>
      <w:b/>
      <w:sz w:val="22"/>
    </w:rPr>
  </w:style>
  <w:style w:type="paragraph" w:customStyle="1" w:styleId="zzZusatzformatII">
    <w:name w:val="zz Zusatzformat II"/>
    <w:basedOn w:val="Normaallaad"/>
    <w:next w:val="zzZusatzformatI"/>
    <w:pPr>
      <w:spacing w:before="360"/>
    </w:pPr>
    <w:rPr>
      <w:b/>
      <w:sz w:val="28"/>
    </w:rPr>
  </w:style>
  <w:style w:type="paragraph" w:customStyle="1" w:styleId="zzPost">
    <w:name w:val="zz Post"/>
    <w:next w:val="Normaallaad"/>
    <w:pPr>
      <w:spacing w:after="140" w:line="200" w:lineRule="exact"/>
    </w:pPr>
    <w:rPr>
      <w:rFonts w:ascii="Arial" w:hAnsi="Arial"/>
      <w:sz w:val="14"/>
      <w:u w:val="single"/>
      <w:lang w:val="en-US"/>
    </w:rPr>
  </w:style>
  <w:style w:type="paragraph" w:customStyle="1" w:styleId="zzRef">
    <w:name w:val="zz Ref"/>
    <w:next w:val="Normaallaad"/>
    <w:pPr>
      <w:spacing w:line="200" w:lineRule="exact"/>
    </w:pPr>
    <w:rPr>
      <w:rFonts w:ascii="Arial" w:hAnsi="Arial"/>
      <w:sz w:val="15"/>
      <w:lang w:val="en-US"/>
    </w:rPr>
  </w:style>
  <w:style w:type="paragraph" w:customStyle="1" w:styleId="zzZustellvermerke">
    <w:name w:val="zz Zustellvermerke"/>
    <w:pPr>
      <w:spacing w:line="260" w:lineRule="exact"/>
    </w:pPr>
    <w:rPr>
      <w:rFonts w:ascii="Arial" w:hAnsi="Arial"/>
      <w:b/>
      <w:szCs w:val="11"/>
      <w:lang w:val="en-US" w:eastAsia="en-US"/>
    </w:rPr>
  </w:style>
  <w:style w:type="paragraph" w:customStyle="1" w:styleId="zzKopfDept">
    <w:name w:val="zz KopfDept"/>
    <w:next w:val="Normaallaad"/>
    <w:pPr>
      <w:suppressAutoHyphens/>
      <w:spacing w:after="100" w:line="200" w:lineRule="exact"/>
      <w:contextualSpacing/>
    </w:pPr>
    <w:rPr>
      <w:rFonts w:ascii="Arial" w:hAnsi="Arial"/>
      <w:noProof/>
      <w:sz w:val="15"/>
      <w:lang w:val="en-US"/>
    </w:rPr>
  </w:style>
  <w:style w:type="paragraph" w:customStyle="1" w:styleId="zzKopfFett">
    <w:name w:val="zz KopfFett"/>
    <w:next w:val="Normaallaad"/>
    <w:pPr>
      <w:suppressAutoHyphens/>
      <w:spacing w:line="200" w:lineRule="exact"/>
    </w:pPr>
    <w:rPr>
      <w:rFonts w:ascii="Arial" w:hAnsi="Arial"/>
      <w:b/>
      <w:noProof/>
      <w:sz w:val="15"/>
      <w:lang w:val="en-US"/>
    </w:rPr>
  </w:style>
  <w:style w:type="paragraph" w:customStyle="1" w:styleId="zzKopfOE">
    <w:name w:val="zz KopfOE"/>
    <w:pPr>
      <w:spacing w:line="200" w:lineRule="exact"/>
    </w:pPr>
    <w:rPr>
      <w:rFonts w:ascii="Arial" w:hAnsi="Arial"/>
      <w:noProof/>
      <w:sz w:val="15"/>
      <w:szCs w:val="24"/>
      <w:lang w:val="en-US" w:eastAsia="de-DE"/>
    </w:rPr>
  </w:style>
  <w:style w:type="paragraph" w:customStyle="1" w:styleId="zzPfad">
    <w:name w:val="zz Pfad"/>
    <w:basedOn w:val="Normaallaad"/>
    <w:pPr>
      <w:tabs>
        <w:tab w:val="center" w:pos="4320"/>
        <w:tab w:val="right" w:pos="8640"/>
      </w:tabs>
      <w:spacing w:after="0" w:line="160" w:lineRule="exact"/>
    </w:pPr>
    <w:rPr>
      <w:bCs/>
      <w:noProof/>
      <w:sz w:val="14"/>
      <w:lang w:eastAsia="de-DE"/>
    </w:rPr>
  </w:style>
  <w:style w:type="paragraph" w:customStyle="1" w:styleId="zzFussAdr">
    <w:name w:val="zz FussAdr"/>
    <w:pPr>
      <w:spacing w:line="200" w:lineRule="exact"/>
    </w:pPr>
    <w:rPr>
      <w:rFonts w:ascii="Arial" w:hAnsi="Arial"/>
      <w:noProof/>
      <w:sz w:val="15"/>
      <w:szCs w:val="24"/>
      <w:lang w:val="en-US" w:eastAsia="de-DE"/>
    </w:rPr>
  </w:style>
  <w:style w:type="paragraph" w:customStyle="1" w:styleId="zzSeite">
    <w:name w:val="zz Seite"/>
    <w:pPr>
      <w:spacing w:line="200" w:lineRule="exact"/>
      <w:jc w:val="right"/>
    </w:pPr>
    <w:rPr>
      <w:rFonts w:ascii="Arial" w:hAnsi="Arial"/>
      <w:sz w:val="14"/>
      <w:szCs w:val="24"/>
      <w:lang w:val="en-US" w:eastAsia="en-US"/>
    </w:rPr>
  </w:style>
  <w:style w:type="character" w:styleId="Hperlink">
    <w:name w:val="Hyperlink"/>
    <w:basedOn w:val="Liguvaikefont"/>
    <w:uiPriority w:val="99"/>
    <w:rPr>
      <w:color w:val="0000FF"/>
      <w:u w:val="single"/>
    </w:rPr>
  </w:style>
  <w:style w:type="paragraph" w:customStyle="1" w:styleId="Liste1">
    <w:name w:val="Liste 1)"/>
    <w:pPr>
      <w:numPr>
        <w:numId w:val="1"/>
      </w:numPr>
      <w:spacing w:after="120" w:line="260" w:lineRule="exact"/>
    </w:pPr>
    <w:rPr>
      <w:rFonts w:ascii="Arial" w:hAnsi="Arial"/>
      <w:sz w:val="22"/>
      <w:lang w:val="en-US" w:eastAsia="en-US"/>
    </w:rPr>
  </w:style>
  <w:style w:type="paragraph" w:customStyle="1" w:styleId="Listea">
    <w:name w:val="Liste a)"/>
    <w:pPr>
      <w:numPr>
        <w:numId w:val="2"/>
      </w:numPr>
      <w:spacing w:after="120" w:line="260" w:lineRule="exact"/>
    </w:pPr>
    <w:rPr>
      <w:rFonts w:ascii="Arial" w:hAnsi="Arial"/>
      <w:sz w:val="22"/>
      <w:lang w:val="en-US" w:eastAsia="en-US"/>
    </w:rPr>
  </w:style>
  <w:style w:type="paragraph" w:styleId="Pealdis">
    <w:name w:val="caption"/>
    <w:basedOn w:val="Normaallaad"/>
    <w:next w:val="Normaallaad"/>
    <w:qFormat/>
    <w:pPr>
      <w:spacing w:before="180"/>
    </w:pPr>
    <w:rPr>
      <w:bCs/>
      <w:szCs w:val="20"/>
    </w:rPr>
  </w:style>
  <w:style w:type="paragraph" w:styleId="Illustratsiooniloend">
    <w:name w:val="table of figures"/>
    <w:basedOn w:val="Normaallaad"/>
    <w:next w:val="Normaallaad"/>
    <w:semiHidden/>
    <w:pPr>
      <w:tabs>
        <w:tab w:val="right" w:leader="dot" w:pos="9072"/>
      </w:tabs>
      <w:spacing w:before="60" w:after="60"/>
    </w:pPr>
  </w:style>
  <w:style w:type="paragraph" w:customStyle="1" w:styleId="Form">
    <w:name w:val="Form"/>
    <w:basedOn w:val="Normaallaad"/>
    <w:pPr>
      <w:spacing w:line="240" w:lineRule="auto"/>
    </w:pPr>
    <w:rPr>
      <w:sz w:val="15"/>
      <w:szCs w:val="20"/>
      <w:lang w:eastAsia="de-CH"/>
    </w:rPr>
  </w:style>
  <w:style w:type="paragraph" w:styleId="Pealkiri">
    <w:name w:val="Title"/>
    <w:basedOn w:val="Normaallaad"/>
    <w:next w:val="Normaallaad"/>
    <w:qFormat/>
    <w:pPr>
      <w:spacing w:line="480" w:lineRule="exact"/>
    </w:pPr>
    <w:rPr>
      <w:rFonts w:cs="Arial"/>
      <w:b/>
      <w:bCs/>
      <w:kern w:val="28"/>
      <w:sz w:val="42"/>
      <w:szCs w:val="32"/>
      <w:lang w:eastAsia="de-CH"/>
    </w:rPr>
  </w:style>
  <w:style w:type="paragraph" w:customStyle="1" w:styleId="Platzhalter">
    <w:name w:val="Platzhalter"/>
    <w:basedOn w:val="Normaallaad"/>
    <w:next w:val="Normaallaad"/>
    <w:pPr>
      <w:spacing w:line="240" w:lineRule="auto"/>
    </w:pPr>
    <w:rPr>
      <w:sz w:val="2"/>
      <w:szCs w:val="2"/>
      <w:lang w:eastAsia="de-CH"/>
    </w:rPr>
  </w:style>
  <w:style w:type="paragraph" w:customStyle="1" w:styleId="zzPlatzhalter">
    <w:name w:val="zz Platzhalter"/>
    <w:basedOn w:val="Normaallaad"/>
    <w:next w:val="Normaallaad"/>
    <w:pPr>
      <w:spacing w:line="240" w:lineRule="auto"/>
    </w:pPr>
    <w:rPr>
      <w:sz w:val="2"/>
      <w:szCs w:val="2"/>
      <w:lang w:eastAsia="de-CH"/>
    </w:rPr>
  </w:style>
  <w:style w:type="paragraph" w:customStyle="1" w:styleId="zzForm">
    <w:name w:val="zz Form"/>
    <w:basedOn w:val="Normaallaad"/>
    <w:pPr>
      <w:spacing w:line="260" w:lineRule="exact"/>
    </w:pPr>
    <w:rPr>
      <w:sz w:val="15"/>
      <w:szCs w:val="20"/>
      <w:lang w:eastAsia="de-CH"/>
    </w:rPr>
  </w:style>
  <w:style w:type="paragraph" w:customStyle="1" w:styleId="Tabellentextklein">
    <w:name w:val="Tabellentext klein"/>
    <w:basedOn w:val="Tabellentext"/>
    <w:pPr>
      <w:spacing w:before="20" w:after="0" w:line="180" w:lineRule="atLeast"/>
    </w:pPr>
    <w:rPr>
      <w:sz w:val="18"/>
    </w:rPr>
  </w:style>
  <w:style w:type="paragraph" w:customStyle="1" w:styleId="Tabellentitelklein">
    <w:name w:val="Tabellentitel klein"/>
    <w:basedOn w:val="Tabellentitel"/>
    <w:pPr>
      <w:spacing w:before="20" w:after="0" w:line="180" w:lineRule="atLeast"/>
    </w:pPr>
    <w:rPr>
      <w:sz w:val="18"/>
    </w:rPr>
  </w:style>
  <w:style w:type="paragraph" w:customStyle="1" w:styleId="Text">
    <w:name w:val="Text"/>
    <w:basedOn w:val="Normaallaad"/>
  </w:style>
  <w:style w:type="paragraph" w:customStyle="1" w:styleId="zzHaupttitel">
    <w:name w:val="zz Haupttitel"/>
    <w:pPr>
      <w:spacing w:line="480" w:lineRule="exact"/>
    </w:pPr>
    <w:rPr>
      <w:rFonts w:ascii="Arial" w:hAnsi="Arial"/>
      <w:b/>
      <w:sz w:val="42"/>
      <w:lang w:val="en-US" w:eastAsia="de-DE"/>
    </w:rPr>
  </w:style>
  <w:style w:type="paragraph" w:customStyle="1" w:styleId="zzUntertitel">
    <w:name w:val="zz Untertitel"/>
    <w:pPr>
      <w:spacing w:line="480" w:lineRule="exact"/>
    </w:pPr>
    <w:rPr>
      <w:rFonts w:ascii="Arial" w:hAnsi="Arial"/>
      <w:sz w:val="42"/>
      <w:lang w:val="en-US" w:eastAsia="de-DE"/>
    </w:rPr>
  </w:style>
  <w:style w:type="paragraph" w:styleId="Alapealkiri">
    <w:name w:val="Subtitle"/>
    <w:basedOn w:val="Normaallaad"/>
    <w:qFormat/>
    <w:pPr>
      <w:spacing w:after="60"/>
      <w:outlineLvl w:val="1"/>
    </w:pPr>
    <w:rPr>
      <w:rFonts w:cs="Arial"/>
      <w:sz w:val="24"/>
    </w:rPr>
  </w:style>
  <w:style w:type="paragraph" w:styleId="Loendilik">
    <w:name w:val="List Paragraph"/>
    <w:aliases w:val="Bullet,Numbered List,1st level - Bullet List Paragraph,Lettre d'introduction,Paragrafo elenco,Paragraph,Bullet EY,Bullet point 1,DE_HEADING3,Bullets,Medium Grid 1 - Accent 21,List Paragraph compact,Normal bullet 2,Paragraphe de liste 2,lp"/>
    <w:basedOn w:val="Normaallaad"/>
    <w:link w:val="LoendilikMrk"/>
    <w:uiPriority w:val="34"/>
    <w:qFormat/>
    <w:pPr>
      <w:ind w:left="720"/>
      <w:contextualSpacing/>
    </w:pPr>
  </w:style>
  <w:style w:type="paragraph" w:styleId="Pis">
    <w:name w:val="header"/>
    <w:basedOn w:val="Normaallaad"/>
    <w:link w:val="PisMrk"/>
    <w:pPr>
      <w:tabs>
        <w:tab w:val="center" w:pos="4536"/>
        <w:tab w:val="right" w:pos="9072"/>
      </w:tabs>
      <w:spacing w:after="0" w:line="240" w:lineRule="auto"/>
    </w:pPr>
  </w:style>
  <w:style w:type="character" w:customStyle="1" w:styleId="PisMrk">
    <w:name w:val="Päis Märk"/>
    <w:basedOn w:val="Liguvaikefont"/>
    <w:link w:val="Pis"/>
    <w:rPr>
      <w:rFonts w:ascii="Arial" w:hAnsi="Arial"/>
      <w:sz w:val="22"/>
      <w:szCs w:val="24"/>
      <w:lang w:val="en-US" w:eastAsia="en-US"/>
    </w:rPr>
  </w:style>
  <w:style w:type="paragraph" w:styleId="Jalus">
    <w:name w:val="footer"/>
    <w:basedOn w:val="Normaallaad"/>
    <w:link w:val="JalusMrk"/>
    <w:uiPriority w:val="99"/>
    <w:pPr>
      <w:tabs>
        <w:tab w:val="center" w:pos="4536"/>
        <w:tab w:val="right" w:pos="9072"/>
      </w:tabs>
      <w:spacing w:after="0" w:line="160" w:lineRule="auto"/>
    </w:pPr>
    <w:rPr>
      <w:sz w:val="14"/>
    </w:rPr>
  </w:style>
  <w:style w:type="character" w:customStyle="1" w:styleId="JalusMrk">
    <w:name w:val="Jalus Märk"/>
    <w:basedOn w:val="Liguvaikefont"/>
    <w:link w:val="Jalus"/>
    <w:uiPriority w:val="99"/>
    <w:rPr>
      <w:rFonts w:ascii="Arial" w:hAnsi="Arial"/>
      <w:sz w:val="14"/>
      <w:szCs w:val="24"/>
      <w:lang w:val="en-US" w:eastAsia="en-US"/>
    </w:rPr>
  </w:style>
  <w:style w:type="table" w:styleId="Kontuurtabel">
    <w:name w:val="Table Grid"/>
    <w:basedOn w:val="Normaaltabel"/>
    <w:uiPriority w:val="39"/>
    <w:rPr>
      <w:rFonts w:ascii="Arial" w:eastAsia="Calibri"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zReffett">
    <w:name w:val="zz Ref fett"/>
    <w:basedOn w:val="zzRef"/>
    <w:pPr>
      <w:spacing w:line="200" w:lineRule="atLeast"/>
    </w:pPr>
    <w:rPr>
      <w:b/>
      <w:szCs w:val="22"/>
      <w:lang w:eastAsia="en-US"/>
    </w:rPr>
  </w:style>
  <w:style w:type="character" w:styleId="Kohatitetekst">
    <w:name w:val="Placeholder Text"/>
    <w:basedOn w:val="Liguvaikefont"/>
    <w:uiPriority w:val="99"/>
    <w:semiHidden/>
    <w:rsid w:val="0084699C"/>
    <w:rPr>
      <w:color w:val="808080"/>
    </w:rPr>
  </w:style>
  <w:style w:type="table" w:customStyle="1" w:styleId="Frame0">
    <w:name w:val="Frame0"/>
    <w:basedOn w:val="Normaaltabel"/>
    <w:uiPriority w:val="99"/>
    <w:rsid w:val="0084699C"/>
    <w:rPr>
      <w:rFonts w:ascii="Arial" w:hAnsi="Arial"/>
      <w:sz w:val="22"/>
      <w:lang w:eastAsia="en-US"/>
    </w:rPr>
    <w:tblPr>
      <w:tblInd w:w="0" w:type="nil"/>
    </w:tblPr>
  </w:style>
  <w:style w:type="paragraph" w:styleId="Jutumullitekst">
    <w:name w:val="Balloon Text"/>
    <w:basedOn w:val="Normaallaad"/>
    <w:link w:val="JutumullitekstMrk"/>
    <w:semiHidden/>
    <w:unhideWhenUsed/>
    <w:rsid w:val="0084699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semiHidden/>
    <w:rsid w:val="0084699C"/>
    <w:rPr>
      <w:rFonts w:ascii="Segoe UI" w:hAnsi="Segoe UI" w:cs="Segoe UI"/>
      <w:sz w:val="18"/>
      <w:szCs w:val="18"/>
      <w:lang w:val="en-US" w:eastAsia="en-US"/>
    </w:rPr>
  </w:style>
  <w:style w:type="paragraph" w:customStyle="1" w:styleId="Annex">
    <w:name w:val="Annex"/>
    <w:basedOn w:val="Normaallaad"/>
    <w:next w:val="Normaallaad"/>
    <w:qFormat/>
    <w:rsid w:val="00A33E9D"/>
    <w:pPr>
      <w:keepNext/>
      <w:numPr>
        <w:numId w:val="7"/>
      </w:numPr>
      <w:spacing w:before="120" w:after="60" w:line="240" w:lineRule="auto"/>
      <w:ind w:left="0" w:firstLine="0"/>
    </w:pPr>
    <w:rPr>
      <w:rFonts w:eastAsiaTheme="minorHAnsi" w:cstheme="minorBidi"/>
      <w:b/>
      <w:color w:val="000000"/>
      <w:sz w:val="24"/>
      <w:szCs w:val="22"/>
      <w:lang w:val="en-GB"/>
    </w:rPr>
  </w:style>
  <w:style w:type="character" w:customStyle="1" w:styleId="Pealkiri2Mrk">
    <w:name w:val="Pealkiri 2 Märk"/>
    <w:basedOn w:val="Liguvaikefont"/>
    <w:link w:val="Pealkiri2"/>
    <w:rsid w:val="0067399B"/>
    <w:rPr>
      <w:rFonts w:ascii="Arial" w:hAnsi="Arial"/>
      <w:b/>
      <w:sz w:val="26"/>
      <w:szCs w:val="24"/>
      <w:lang w:val="en-US" w:eastAsia="en-US"/>
    </w:rPr>
  </w:style>
  <w:style w:type="character" w:customStyle="1" w:styleId="Pealkiri3Mrk">
    <w:name w:val="Pealkiri 3 Märk"/>
    <w:basedOn w:val="Liguvaikefont"/>
    <w:link w:val="Pealkiri3"/>
    <w:rsid w:val="0067399B"/>
    <w:rPr>
      <w:rFonts w:ascii="Arial" w:hAnsi="Arial" w:cs="Arial"/>
      <w:b/>
      <w:bCs/>
      <w:sz w:val="22"/>
      <w:szCs w:val="26"/>
      <w:lang w:val="en-US" w:eastAsia="en-US"/>
    </w:rPr>
  </w:style>
  <w:style w:type="paragraph" w:styleId="Normaallaadveeb">
    <w:name w:val="Normal (Web)"/>
    <w:basedOn w:val="Normaallaad"/>
    <w:uiPriority w:val="99"/>
    <w:unhideWhenUsed/>
    <w:rsid w:val="00F514EA"/>
    <w:pPr>
      <w:spacing w:before="100" w:beforeAutospacing="1" w:after="100" w:afterAutospacing="1" w:line="240" w:lineRule="auto"/>
    </w:pPr>
    <w:rPr>
      <w:rFonts w:ascii="Times New Roman" w:hAnsi="Times New Roman"/>
      <w:sz w:val="24"/>
      <w:lang w:val="de-CH" w:eastAsia="de-CH"/>
    </w:rPr>
  </w:style>
  <w:style w:type="character" w:styleId="Kommentaariviide">
    <w:name w:val="annotation reference"/>
    <w:basedOn w:val="Liguvaikefont"/>
    <w:semiHidden/>
    <w:unhideWhenUsed/>
    <w:rsid w:val="00E011E2"/>
    <w:rPr>
      <w:sz w:val="16"/>
      <w:szCs w:val="16"/>
    </w:rPr>
  </w:style>
  <w:style w:type="paragraph" w:styleId="Kommentaaritekst">
    <w:name w:val="annotation text"/>
    <w:basedOn w:val="Normaallaad"/>
    <w:link w:val="KommentaaritekstMrk"/>
    <w:unhideWhenUsed/>
    <w:rsid w:val="00E011E2"/>
    <w:pPr>
      <w:spacing w:line="240" w:lineRule="auto"/>
    </w:pPr>
    <w:rPr>
      <w:sz w:val="20"/>
      <w:szCs w:val="20"/>
    </w:rPr>
  </w:style>
  <w:style w:type="character" w:customStyle="1" w:styleId="KommentaaritekstMrk">
    <w:name w:val="Kommentaari tekst Märk"/>
    <w:basedOn w:val="Liguvaikefont"/>
    <w:link w:val="Kommentaaritekst"/>
    <w:rsid w:val="00E011E2"/>
    <w:rPr>
      <w:rFonts w:ascii="Arial" w:hAnsi="Arial"/>
      <w:lang w:val="en-US" w:eastAsia="en-US"/>
    </w:rPr>
  </w:style>
  <w:style w:type="paragraph" w:styleId="Kommentaariteema">
    <w:name w:val="annotation subject"/>
    <w:basedOn w:val="Kommentaaritekst"/>
    <w:next w:val="Kommentaaritekst"/>
    <w:link w:val="KommentaariteemaMrk"/>
    <w:semiHidden/>
    <w:unhideWhenUsed/>
    <w:rsid w:val="00E26253"/>
    <w:rPr>
      <w:b/>
      <w:bCs/>
    </w:rPr>
  </w:style>
  <w:style w:type="character" w:customStyle="1" w:styleId="KommentaariteemaMrk">
    <w:name w:val="Kommentaari teema Märk"/>
    <w:basedOn w:val="KommentaaritekstMrk"/>
    <w:link w:val="Kommentaariteema"/>
    <w:semiHidden/>
    <w:rsid w:val="00E26253"/>
    <w:rPr>
      <w:rFonts w:ascii="Arial" w:hAnsi="Arial"/>
      <w:b/>
      <w:bCs/>
      <w:lang w:val="en-US" w:eastAsia="en-US"/>
    </w:rPr>
  </w:style>
  <w:style w:type="paragraph" w:styleId="Redaktsioon">
    <w:name w:val="Revision"/>
    <w:hidden/>
    <w:uiPriority w:val="99"/>
    <w:semiHidden/>
    <w:rsid w:val="00314972"/>
    <w:rPr>
      <w:rFonts w:ascii="Arial" w:hAnsi="Arial"/>
      <w:sz w:val="22"/>
      <w:szCs w:val="24"/>
      <w:lang w:val="en-US" w:eastAsia="en-US"/>
    </w:rPr>
  </w:style>
  <w:style w:type="paragraph" w:styleId="Sisukorrapealkiri">
    <w:name w:val="TOC Heading"/>
    <w:basedOn w:val="Pealkiri1"/>
    <w:next w:val="Normaallaad"/>
    <w:uiPriority w:val="39"/>
    <w:unhideWhenUsed/>
    <w:qFormat/>
    <w:rsid w:val="000672F3"/>
    <w:pPr>
      <w:keepLines/>
      <w:tabs>
        <w:tab w:val="clear" w:pos="964"/>
      </w:tabs>
      <w:suppressAutoHyphens w:val="0"/>
      <w:spacing w:before="240" w:after="0"/>
      <w:ind w:left="0" w:firstLine="0"/>
      <w:outlineLvl w:val="9"/>
    </w:pPr>
    <w:rPr>
      <w:rFonts w:asciiTheme="majorHAnsi" w:eastAsiaTheme="majorEastAsia" w:hAnsiTheme="majorHAnsi" w:cstheme="majorBidi"/>
      <w:b w:val="0"/>
      <w:bCs w:val="0"/>
      <w:color w:val="365F91" w:themeColor="accent1" w:themeShade="BF"/>
      <w:sz w:val="32"/>
      <w:szCs w:val="32"/>
    </w:rPr>
  </w:style>
  <w:style w:type="table" w:customStyle="1" w:styleId="Tabellenraster2">
    <w:name w:val="Tabellenraster2"/>
    <w:basedOn w:val="Normaaltabel"/>
    <w:next w:val="Kontuurtabel"/>
    <w:uiPriority w:val="39"/>
    <w:rsid w:val="00F678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altabel"/>
    <w:next w:val="Kontuurtabel"/>
    <w:uiPriority w:val="39"/>
    <w:rsid w:val="001C40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lmrkusetekstMrk">
    <w:name w:val="Allmärkuse tekst Märk"/>
    <w:basedOn w:val="Liguvaikefont"/>
    <w:link w:val="Allmrkusetekst"/>
    <w:uiPriority w:val="99"/>
    <w:semiHidden/>
    <w:rsid w:val="00F53B1F"/>
    <w:rPr>
      <w:rFonts w:ascii="Arial" w:hAnsi="Arial"/>
      <w:sz w:val="18"/>
      <w:lang w:val="en-US" w:eastAsia="en-US"/>
    </w:rPr>
  </w:style>
  <w:style w:type="table" w:customStyle="1" w:styleId="Tabellenraster1">
    <w:name w:val="Tabellenraster1"/>
    <w:basedOn w:val="Normaaltabel"/>
    <w:next w:val="Kontuurtabel"/>
    <w:uiPriority w:val="59"/>
    <w:rsid w:val="00E939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altabel"/>
    <w:next w:val="Kontuurtabel"/>
    <w:uiPriority w:val="59"/>
    <w:rsid w:val="004B52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semiHidden/>
    <w:unhideWhenUsed/>
    <w:rsid w:val="00010408"/>
    <w:rPr>
      <w:color w:val="800080" w:themeColor="followedHyperlink"/>
      <w:u w:val="single"/>
    </w:rPr>
  </w:style>
  <w:style w:type="table" w:customStyle="1" w:styleId="Frame01">
    <w:name w:val="Frame01"/>
    <w:basedOn w:val="Normaaltabel"/>
    <w:uiPriority w:val="99"/>
    <w:rsid w:val="00186AFB"/>
    <w:rPr>
      <w:rFonts w:ascii="Arial" w:hAnsi="Arial"/>
      <w:sz w:val="22"/>
      <w:lang w:eastAsia="en-US"/>
    </w:rPr>
    <w:tblPr>
      <w:tblInd w:w="0" w:type="nil"/>
    </w:tblPr>
  </w:style>
  <w:style w:type="table" w:customStyle="1" w:styleId="Frame02">
    <w:name w:val="Frame02"/>
    <w:basedOn w:val="Normaaltabel"/>
    <w:uiPriority w:val="99"/>
    <w:rsid w:val="00D15D77"/>
    <w:rPr>
      <w:rFonts w:ascii="Arial" w:hAnsi="Arial"/>
      <w:sz w:val="22"/>
      <w:lang w:eastAsia="en-US"/>
    </w:rPr>
    <w:tblPr>
      <w:tblInd w:w="0" w:type="nil"/>
    </w:tblPr>
  </w:style>
  <w:style w:type="character" w:styleId="Lahendamatamainimine">
    <w:name w:val="Unresolved Mention"/>
    <w:basedOn w:val="Liguvaikefont"/>
    <w:uiPriority w:val="99"/>
    <w:semiHidden/>
    <w:unhideWhenUsed/>
    <w:rsid w:val="00A66FD1"/>
    <w:rPr>
      <w:color w:val="605E5C"/>
      <w:shd w:val="clear" w:color="auto" w:fill="E1DFDD"/>
    </w:rPr>
  </w:style>
  <w:style w:type="paragraph" w:customStyle="1" w:styleId="Default">
    <w:name w:val="Default"/>
    <w:rsid w:val="00D41D8F"/>
    <w:pPr>
      <w:autoSpaceDE w:val="0"/>
      <w:autoSpaceDN w:val="0"/>
      <w:adjustRightInd w:val="0"/>
    </w:pPr>
    <w:rPr>
      <w:color w:val="000000"/>
      <w:sz w:val="24"/>
      <w:szCs w:val="24"/>
      <w:lang w:val="et-EE"/>
    </w:rPr>
  </w:style>
  <w:style w:type="paragraph" w:styleId="HTML-eelvormindatud">
    <w:name w:val="HTML Preformatted"/>
    <w:basedOn w:val="Normaallaad"/>
    <w:link w:val="HTML-eelvormindatudMrk"/>
    <w:uiPriority w:val="99"/>
    <w:unhideWhenUsed/>
    <w:rsid w:val="00B53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t-EE" w:eastAsia="et-EE"/>
    </w:rPr>
  </w:style>
  <w:style w:type="character" w:customStyle="1" w:styleId="HTML-eelvormindatudMrk">
    <w:name w:val="HTML-eelvormindatud Märk"/>
    <w:basedOn w:val="Liguvaikefont"/>
    <w:link w:val="HTML-eelvormindatud"/>
    <w:uiPriority w:val="99"/>
    <w:rsid w:val="00B530F6"/>
    <w:rPr>
      <w:rFonts w:ascii="Courier New" w:hAnsi="Courier New" w:cs="Courier New"/>
      <w:lang w:val="et-EE" w:eastAsia="et-EE"/>
    </w:rPr>
  </w:style>
  <w:style w:type="character" w:customStyle="1" w:styleId="y2iqfc">
    <w:name w:val="y2iqfc"/>
    <w:basedOn w:val="Liguvaikefont"/>
    <w:rsid w:val="00B530F6"/>
  </w:style>
  <w:style w:type="character" w:customStyle="1" w:styleId="LoendilikMrk">
    <w:name w:val="Loendi lõik Märk"/>
    <w:aliases w:val="Bullet Märk,Numbered List Märk,1st level - Bullet List Paragraph Märk,Lettre d'introduction Märk,Paragrafo elenco Märk,Paragraph Märk,Bullet EY Märk,Bullet point 1 Märk,DE_HEADING3 Märk,Bullets Märk,Medium Grid 1 - Accent 21 Märk"/>
    <w:link w:val="Loendilik"/>
    <w:uiPriority w:val="34"/>
    <w:qFormat/>
    <w:locked/>
    <w:rsid w:val="005241A0"/>
    <w:rPr>
      <w:rFonts w:ascii="Arial" w:hAnsi="Arial"/>
      <w:sz w:val="22"/>
      <w:szCs w:val="24"/>
      <w:lang w:val="en-US" w:eastAsia="en-US"/>
    </w:rPr>
  </w:style>
  <w:style w:type="character" w:customStyle="1" w:styleId="normaltextrun">
    <w:name w:val="normaltextrun"/>
    <w:basedOn w:val="Liguvaikefont"/>
    <w:rsid w:val="00D26183"/>
  </w:style>
  <w:style w:type="paragraph" w:customStyle="1" w:styleId="paragraph">
    <w:name w:val="paragraph"/>
    <w:basedOn w:val="Normaallaad"/>
    <w:uiPriority w:val="1"/>
    <w:rsid w:val="7AECB1C1"/>
    <w:pPr>
      <w:spacing w:beforeAutospacing="1" w:afterAutospacing="1" w:line="240" w:lineRule="auto"/>
    </w:pPr>
    <w:rPr>
      <w:rFonts w:ascii="Times New Roman" w:hAnsi="Times New Roman"/>
      <w:sz w:val="24"/>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767">
      <w:bodyDiv w:val="1"/>
      <w:marLeft w:val="0"/>
      <w:marRight w:val="0"/>
      <w:marTop w:val="0"/>
      <w:marBottom w:val="0"/>
      <w:divBdr>
        <w:top w:val="none" w:sz="0" w:space="0" w:color="auto"/>
        <w:left w:val="none" w:sz="0" w:space="0" w:color="auto"/>
        <w:bottom w:val="none" w:sz="0" w:space="0" w:color="auto"/>
        <w:right w:val="none" w:sz="0" w:space="0" w:color="auto"/>
      </w:divBdr>
      <w:divsChild>
        <w:div w:id="1289238405">
          <w:marLeft w:val="360"/>
          <w:marRight w:val="0"/>
          <w:marTop w:val="200"/>
          <w:marBottom w:val="0"/>
          <w:divBdr>
            <w:top w:val="none" w:sz="0" w:space="0" w:color="auto"/>
            <w:left w:val="none" w:sz="0" w:space="0" w:color="auto"/>
            <w:bottom w:val="none" w:sz="0" w:space="0" w:color="auto"/>
            <w:right w:val="none" w:sz="0" w:space="0" w:color="auto"/>
          </w:divBdr>
        </w:div>
      </w:divsChild>
    </w:div>
    <w:div w:id="99842998">
      <w:bodyDiv w:val="1"/>
      <w:marLeft w:val="0"/>
      <w:marRight w:val="0"/>
      <w:marTop w:val="0"/>
      <w:marBottom w:val="0"/>
      <w:divBdr>
        <w:top w:val="none" w:sz="0" w:space="0" w:color="auto"/>
        <w:left w:val="none" w:sz="0" w:space="0" w:color="auto"/>
        <w:bottom w:val="none" w:sz="0" w:space="0" w:color="auto"/>
        <w:right w:val="none" w:sz="0" w:space="0" w:color="auto"/>
      </w:divBdr>
    </w:div>
    <w:div w:id="111755228">
      <w:bodyDiv w:val="1"/>
      <w:marLeft w:val="0"/>
      <w:marRight w:val="0"/>
      <w:marTop w:val="0"/>
      <w:marBottom w:val="0"/>
      <w:divBdr>
        <w:top w:val="none" w:sz="0" w:space="0" w:color="auto"/>
        <w:left w:val="none" w:sz="0" w:space="0" w:color="auto"/>
        <w:bottom w:val="none" w:sz="0" w:space="0" w:color="auto"/>
        <w:right w:val="none" w:sz="0" w:space="0" w:color="auto"/>
      </w:divBdr>
    </w:div>
    <w:div w:id="167713941">
      <w:bodyDiv w:val="1"/>
      <w:marLeft w:val="0"/>
      <w:marRight w:val="0"/>
      <w:marTop w:val="0"/>
      <w:marBottom w:val="0"/>
      <w:divBdr>
        <w:top w:val="none" w:sz="0" w:space="0" w:color="auto"/>
        <w:left w:val="none" w:sz="0" w:space="0" w:color="auto"/>
        <w:bottom w:val="none" w:sz="0" w:space="0" w:color="auto"/>
        <w:right w:val="none" w:sz="0" w:space="0" w:color="auto"/>
      </w:divBdr>
    </w:div>
    <w:div w:id="224997695">
      <w:bodyDiv w:val="1"/>
      <w:marLeft w:val="0"/>
      <w:marRight w:val="0"/>
      <w:marTop w:val="0"/>
      <w:marBottom w:val="0"/>
      <w:divBdr>
        <w:top w:val="none" w:sz="0" w:space="0" w:color="auto"/>
        <w:left w:val="none" w:sz="0" w:space="0" w:color="auto"/>
        <w:bottom w:val="none" w:sz="0" w:space="0" w:color="auto"/>
        <w:right w:val="none" w:sz="0" w:space="0" w:color="auto"/>
      </w:divBdr>
    </w:div>
    <w:div w:id="317727339">
      <w:bodyDiv w:val="1"/>
      <w:marLeft w:val="0"/>
      <w:marRight w:val="0"/>
      <w:marTop w:val="0"/>
      <w:marBottom w:val="0"/>
      <w:divBdr>
        <w:top w:val="none" w:sz="0" w:space="0" w:color="auto"/>
        <w:left w:val="none" w:sz="0" w:space="0" w:color="auto"/>
        <w:bottom w:val="none" w:sz="0" w:space="0" w:color="auto"/>
        <w:right w:val="none" w:sz="0" w:space="0" w:color="auto"/>
      </w:divBdr>
    </w:div>
    <w:div w:id="390353215">
      <w:bodyDiv w:val="1"/>
      <w:marLeft w:val="0"/>
      <w:marRight w:val="0"/>
      <w:marTop w:val="0"/>
      <w:marBottom w:val="0"/>
      <w:divBdr>
        <w:top w:val="none" w:sz="0" w:space="0" w:color="auto"/>
        <w:left w:val="none" w:sz="0" w:space="0" w:color="auto"/>
        <w:bottom w:val="none" w:sz="0" w:space="0" w:color="auto"/>
        <w:right w:val="none" w:sz="0" w:space="0" w:color="auto"/>
      </w:divBdr>
    </w:div>
    <w:div w:id="395401889">
      <w:bodyDiv w:val="1"/>
      <w:marLeft w:val="0"/>
      <w:marRight w:val="0"/>
      <w:marTop w:val="0"/>
      <w:marBottom w:val="0"/>
      <w:divBdr>
        <w:top w:val="none" w:sz="0" w:space="0" w:color="auto"/>
        <w:left w:val="none" w:sz="0" w:space="0" w:color="auto"/>
        <w:bottom w:val="none" w:sz="0" w:space="0" w:color="auto"/>
        <w:right w:val="none" w:sz="0" w:space="0" w:color="auto"/>
      </w:divBdr>
    </w:div>
    <w:div w:id="521864095">
      <w:bodyDiv w:val="1"/>
      <w:marLeft w:val="0"/>
      <w:marRight w:val="0"/>
      <w:marTop w:val="0"/>
      <w:marBottom w:val="0"/>
      <w:divBdr>
        <w:top w:val="none" w:sz="0" w:space="0" w:color="auto"/>
        <w:left w:val="none" w:sz="0" w:space="0" w:color="auto"/>
        <w:bottom w:val="none" w:sz="0" w:space="0" w:color="auto"/>
        <w:right w:val="none" w:sz="0" w:space="0" w:color="auto"/>
      </w:divBdr>
    </w:div>
    <w:div w:id="546337719">
      <w:bodyDiv w:val="1"/>
      <w:marLeft w:val="0"/>
      <w:marRight w:val="0"/>
      <w:marTop w:val="0"/>
      <w:marBottom w:val="0"/>
      <w:divBdr>
        <w:top w:val="none" w:sz="0" w:space="0" w:color="auto"/>
        <w:left w:val="none" w:sz="0" w:space="0" w:color="auto"/>
        <w:bottom w:val="none" w:sz="0" w:space="0" w:color="auto"/>
        <w:right w:val="none" w:sz="0" w:space="0" w:color="auto"/>
      </w:divBdr>
    </w:div>
    <w:div w:id="568007154">
      <w:bodyDiv w:val="1"/>
      <w:marLeft w:val="0"/>
      <w:marRight w:val="0"/>
      <w:marTop w:val="0"/>
      <w:marBottom w:val="0"/>
      <w:divBdr>
        <w:top w:val="none" w:sz="0" w:space="0" w:color="auto"/>
        <w:left w:val="none" w:sz="0" w:space="0" w:color="auto"/>
        <w:bottom w:val="none" w:sz="0" w:space="0" w:color="auto"/>
        <w:right w:val="none" w:sz="0" w:space="0" w:color="auto"/>
      </w:divBdr>
    </w:div>
    <w:div w:id="581139996">
      <w:bodyDiv w:val="1"/>
      <w:marLeft w:val="0"/>
      <w:marRight w:val="0"/>
      <w:marTop w:val="0"/>
      <w:marBottom w:val="0"/>
      <w:divBdr>
        <w:top w:val="none" w:sz="0" w:space="0" w:color="auto"/>
        <w:left w:val="none" w:sz="0" w:space="0" w:color="auto"/>
        <w:bottom w:val="none" w:sz="0" w:space="0" w:color="auto"/>
        <w:right w:val="none" w:sz="0" w:space="0" w:color="auto"/>
      </w:divBdr>
      <w:divsChild>
        <w:div w:id="1598052936">
          <w:marLeft w:val="0"/>
          <w:marRight w:val="0"/>
          <w:marTop w:val="0"/>
          <w:marBottom w:val="0"/>
          <w:divBdr>
            <w:top w:val="none" w:sz="0" w:space="0" w:color="auto"/>
            <w:left w:val="none" w:sz="0" w:space="0" w:color="auto"/>
            <w:bottom w:val="none" w:sz="0" w:space="0" w:color="auto"/>
            <w:right w:val="none" w:sz="0" w:space="0" w:color="auto"/>
          </w:divBdr>
          <w:divsChild>
            <w:div w:id="469517392">
              <w:marLeft w:val="0"/>
              <w:marRight w:val="0"/>
              <w:marTop w:val="0"/>
              <w:marBottom w:val="0"/>
              <w:divBdr>
                <w:top w:val="none" w:sz="0" w:space="0" w:color="auto"/>
                <w:left w:val="none" w:sz="0" w:space="0" w:color="auto"/>
                <w:bottom w:val="none" w:sz="0" w:space="0" w:color="auto"/>
                <w:right w:val="none" w:sz="0" w:space="0" w:color="auto"/>
              </w:divBdr>
              <w:divsChild>
                <w:div w:id="2108189124">
                  <w:marLeft w:val="0"/>
                  <w:marRight w:val="0"/>
                  <w:marTop w:val="0"/>
                  <w:marBottom w:val="0"/>
                  <w:divBdr>
                    <w:top w:val="none" w:sz="0" w:space="0" w:color="auto"/>
                    <w:left w:val="none" w:sz="0" w:space="0" w:color="auto"/>
                    <w:bottom w:val="none" w:sz="0" w:space="0" w:color="auto"/>
                    <w:right w:val="none" w:sz="0" w:space="0" w:color="auto"/>
                  </w:divBdr>
                  <w:divsChild>
                    <w:div w:id="288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666005">
      <w:bodyDiv w:val="1"/>
      <w:marLeft w:val="0"/>
      <w:marRight w:val="0"/>
      <w:marTop w:val="0"/>
      <w:marBottom w:val="0"/>
      <w:divBdr>
        <w:top w:val="none" w:sz="0" w:space="0" w:color="auto"/>
        <w:left w:val="none" w:sz="0" w:space="0" w:color="auto"/>
        <w:bottom w:val="none" w:sz="0" w:space="0" w:color="auto"/>
        <w:right w:val="none" w:sz="0" w:space="0" w:color="auto"/>
      </w:divBdr>
    </w:div>
    <w:div w:id="786391684">
      <w:bodyDiv w:val="1"/>
      <w:marLeft w:val="0"/>
      <w:marRight w:val="0"/>
      <w:marTop w:val="0"/>
      <w:marBottom w:val="0"/>
      <w:divBdr>
        <w:top w:val="none" w:sz="0" w:space="0" w:color="auto"/>
        <w:left w:val="none" w:sz="0" w:space="0" w:color="auto"/>
        <w:bottom w:val="none" w:sz="0" w:space="0" w:color="auto"/>
        <w:right w:val="none" w:sz="0" w:space="0" w:color="auto"/>
      </w:divBdr>
    </w:div>
    <w:div w:id="798648979">
      <w:bodyDiv w:val="1"/>
      <w:marLeft w:val="0"/>
      <w:marRight w:val="0"/>
      <w:marTop w:val="0"/>
      <w:marBottom w:val="0"/>
      <w:divBdr>
        <w:top w:val="none" w:sz="0" w:space="0" w:color="auto"/>
        <w:left w:val="none" w:sz="0" w:space="0" w:color="auto"/>
        <w:bottom w:val="none" w:sz="0" w:space="0" w:color="auto"/>
        <w:right w:val="none" w:sz="0" w:space="0" w:color="auto"/>
      </w:divBdr>
    </w:div>
    <w:div w:id="809978424">
      <w:bodyDiv w:val="1"/>
      <w:marLeft w:val="0"/>
      <w:marRight w:val="0"/>
      <w:marTop w:val="0"/>
      <w:marBottom w:val="0"/>
      <w:divBdr>
        <w:top w:val="none" w:sz="0" w:space="0" w:color="auto"/>
        <w:left w:val="none" w:sz="0" w:space="0" w:color="auto"/>
        <w:bottom w:val="none" w:sz="0" w:space="0" w:color="auto"/>
        <w:right w:val="none" w:sz="0" w:space="0" w:color="auto"/>
      </w:divBdr>
    </w:div>
    <w:div w:id="843937358">
      <w:bodyDiv w:val="1"/>
      <w:marLeft w:val="0"/>
      <w:marRight w:val="0"/>
      <w:marTop w:val="0"/>
      <w:marBottom w:val="0"/>
      <w:divBdr>
        <w:top w:val="none" w:sz="0" w:space="0" w:color="auto"/>
        <w:left w:val="none" w:sz="0" w:space="0" w:color="auto"/>
        <w:bottom w:val="none" w:sz="0" w:space="0" w:color="auto"/>
        <w:right w:val="none" w:sz="0" w:space="0" w:color="auto"/>
      </w:divBdr>
    </w:div>
    <w:div w:id="855190592">
      <w:bodyDiv w:val="1"/>
      <w:marLeft w:val="0"/>
      <w:marRight w:val="0"/>
      <w:marTop w:val="0"/>
      <w:marBottom w:val="0"/>
      <w:divBdr>
        <w:top w:val="none" w:sz="0" w:space="0" w:color="auto"/>
        <w:left w:val="none" w:sz="0" w:space="0" w:color="auto"/>
        <w:bottom w:val="none" w:sz="0" w:space="0" w:color="auto"/>
        <w:right w:val="none" w:sz="0" w:space="0" w:color="auto"/>
      </w:divBdr>
    </w:div>
    <w:div w:id="871302719">
      <w:bodyDiv w:val="1"/>
      <w:marLeft w:val="0"/>
      <w:marRight w:val="0"/>
      <w:marTop w:val="0"/>
      <w:marBottom w:val="0"/>
      <w:divBdr>
        <w:top w:val="none" w:sz="0" w:space="0" w:color="auto"/>
        <w:left w:val="none" w:sz="0" w:space="0" w:color="auto"/>
        <w:bottom w:val="none" w:sz="0" w:space="0" w:color="auto"/>
        <w:right w:val="none" w:sz="0" w:space="0" w:color="auto"/>
      </w:divBdr>
    </w:div>
    <w:div w:id="908727703">
      <w:bodyDiv w:val="1"/>
      <w:marLeft w:val="0"/>
      <w:marRight w:val="0"/>
      <w:marTop w:val="0"/>
      <w:marBottom w:val="0"/>
      <w:divBdr>
        <w:top w:val="none" w:sz="0" w:space="0" w:color="auto"/>
        <w:left w:val="none" w:sz="0" w:space="0" w:color="auto"/>
        <w:bottom w:val="none" w:sz="0" w:space="0" w:color="auto"/>
        <w:right w:val="none" w:sz="0" w:space="0" w:color="auto"/>
      </w:divBdr>
    </w:div>
    <w:div w:id="932982080">
      <w:bodyDiv w:val="1"/>
      <w:marLeft w:val="0"/>
      <w:marRight w:val="0"/>
      <w:marTop w:val="0"/>
      <w:marBottom w:val="0"/>
      <w:divBdr>
        <w:top w:val="none" w:sz="0" w:space="0" w:color="auto"/>
        <w:left w:val="none" w:sz="0" w:space="0" w:color="auto"/>
        <w:bottom w:val="none" w:sz="0" w:space="0" w:color="auto"/>
        <w:right w:val="none" w:sz="0" w:space="0" w:color="auto"/>
      </w:divBdr>
    </w:div>
    <w:div w:id="999506165">
      <w:bodyDiv w:val="1"/>
      <w:marLeft w:val="0"/>
      <w:marRight w:val="0"/>
      <w:marTop w:val="0"/>
      <w:marBottom w:val="0"/>
      <w:divBdr>
        <w:top w:val="none" w:sz="0" w:space="0" w:color="auto"/>
        <w:left w:val="none" w:sz="0" w:space="0" w:color="auto"/>
        <w:bottom w:val="none" w:sz="0" w:space="0" w:color="auto"/>
        <w:right w:val="none" w:sz="0" w:space="0" w:color="auto"/>
      </w:divBdr>
    </w:div>
    <w:div w:id="1018893191">
      <w:bodyDiv w:val="1"/>
      <w:marLeft w:val="0"/>
      <w:marRight w:val="0"/>
      <w:marTop w:val="0"/>
      <w:marBottom w:val="0"/>
      <w:divBdr>
        <w:top w:val="none" w:sz="0" w:space="0" w:color="auto"/>
        <w:left w:val="none" w:sz="0" w:space="0" w:color="auto"/>
        <w:bottom w:val="none" w:sz="0" w:space="0" w:color="auto"/>
        <w:right w:val="none" w:sz="0" w:space="0" w:color="auto"/>
      </w:divBdr>
      <w:divsChild>
        <w:div w:id="1025716829">
          <w:marLeft w:val="360"/>
          <w:marRight w:val="0"/>
          <w:marTop w:val="200"/>
          <w:marBottom w:val="0"/>
          <w:divBdr>
            <w:top w:val="none" w:sz="0" w:space="0" w:color="auto"/>
            <w:left w:val="none" w:sz="0" w:space="0" w:color="auto"/>
            <w:bottom w:val="none" w:sz="0" w:space="0" w:color="auto"/>
            <w:right w:val="none" w:sz="0" w:space="0" w:color="auto"/>
          </w:divBdr>
        </w:div>
      </w:divsChild>
    </w:div>
    <w:div w:id="1049763576">
      <w:bodyDiv w:val="1"/>
      <w:marLeft w:val="0"/>
      <w:marRight w:val="0"/>
      <w:marTop w:val="0"/>
      <w:marBottom w:val="0"/>
      <w:divBdr>
        <w:top w:val="none" w:sz="0" w:space="0" w:color="auto"/>
        <w:left w:val="none" w:sz="0" w:space="0" w:color="auto"/>
        <w:bottom w:val="none" w:sz="0" w:space="0" w:color="auto"/>
        <w:right w:val="none" w:sz="0" w:space="0" w:color="auto"/>
      </w:divBdr>
    </w:div>
    <w:div w:id="1072384593">
      <w:bodyDiv w:val="1"/>
      <w:marLeft w:val="0"/>
      <w:marRight w:val="0"/>
      <w:marTop w:val="0"/>
      <w:marBottom w:val="0"/>
      <w:divBdr>
        <w:top w:val="none" w:sz="0" w:space="0" w:color="auto"/>
        <w:left w:val="none" w:sz="0" w:space="0" w:color="auto"/>
        <w:bottom w:val="none" w:sz="0" w:space="0" w:color="auto"/>
        <w:right w:val="none" w:sz="0" w:space="0" w:color="auto"/>
      </w:divBdr>
    </w:div>
    <w:div w:id="1073772620">
      <w:bodyDiv w:val="1"/>
      <w:marLeft w:val="0"/>
      <w:marRight w:val="0"/>
      <w:marTop w:val="0"/>
      <w:marBottom w:val="0"/>
      <w:divBdr>
        <w:top w:val="none" w:sz="0" w:space="0" w:color="auto"/>
        <w:left w:val="none" w:sz="0" w:space="0" w:color="auto"/>
        <w:bottom w:val="none" w:sz="0" w:space="0" w:color="auto"/>
        <w:right w:val="none" w:sz="0" w:space="0" w:color="auto"/>
      </w:divBdr>
    </w:div>
    <w:div w:id="1179272413">
      <w:bodyDiv w:val="1"/>
      <w:marLeft w:val="0"/>
      <w:marRight w:val="0"/>
      <w:marTop w:val="0"/>
      <w:marBottom w:val="0"/>
      <w:divBdr>
        <w:top w:val="none" w:sz="0" w:space="0" w:color="auto"/>
        <w:left w:val="none" w:sz="0" w:space="0" w:color="auto"/>
        <w:bottom w:val="none" w:sz="0" w:space="0" w:color="auto"/>
        <w:right w:val="none" w:sz="0" w:space="0" w:color="auto"/>
      </w:divBdr>
      <w:divsChild>
        <w:div w:id="437070492">
          <w:marLeft w:val="0"/>
          <w:marRight w:val="0"/>
          <w:marTop w:val="0"/>
          <w:marBottom w:val="0"/>
          <w:divBdr>
            <w:top w:val="none" w:sz="0" w:space="0" w:color="auto"/>
            <w:left w:val="none" w:sz="0" w:space="0" w:color="auto"/>
            <w:bottom w:val="none" w:sz="0" w:space="0" w:color="auto"/>
            <w:right w:val="none" w:sz="0" w:space="0" w:color="auto"/>
          </w:divBdr>
          <w:divsChild>
            <w:div w:id="75791049">
              <w:marLeft w:val="0"/>
              <w:marRight w:val="0"/>
              <w:marTop w:val="0"/>
              <w:marBottom w:val="0"/>
              <w:divBdr>
                <w:top w:val="none" w:sz="0" w:space="0" w:color="auto"/>
                <w:left w:val="none" w:sz="0" w:space="0" w:color="auto"/>
                <w:bottom w:val="none" w:sz="0" w:space="0" w:color="auto"/>
                <w:right w:val="none" w:sz="0" w:space="0" w:color="auto"/>
              </w:divBdr>
              <w:divsChild>
                <w:div w:id="898780472">
                  <w:marLeft w:val="0"/>
                  <w:marRight w:val="0"/>
                  <w:marTop w:val="0"/>
                  <w:marBottom w:val="0"/>
                  <w:divBdr>
                    <w:top w:val="none" w:sz="0" w:space="0" w:color="auto"/>
                    <w:left w:val="none" w:sz="0" w:space="0" w:color="auto"/>
                    <w:bottom w:val="none" w:sz="0" w:space="0" w:color="auto"/>
                    <w:right w:val="none" w:sz="0" w:space="0" w:color="auto"/>
                  </w:divBdr>
                  <w:divsChild>
                    <w:div w:id="3750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167781">
      <w:bodyDiv w:val="1"/>
      <w:marLeft w:val="0"/>
      <w:marRight w:val="0"/>
      <w:marTop w:val="0"/>
      <w:marBottom w:val="0"/>
      <w:divBdr>
        <w:top w:val="none" w:sz="0" w:space="0" w:color="auto"/>
        <w:left w:val="none" w:sz="0" w:space="0" w:color="auto"/>
        <w:bottom w:val="none" w:sz="0" w:space="0" w:color="auto"/>
        <w:right w:val="none" w:sz="0" w:space="0" w:color="auto"/>
      </w:divBdr>
    </w:div>
    <w:div w:id="1232814785">
      <w:bodyDiv w:val="1"/>
      <w:marLeft w:val="0"/>
      <w:marRight w:val="0"/>
      <w:marTop w:val="0"/>
      <w:marBottom w:val="0"/>
      <w:divBdr>
        <w:top w:val="none" w:sz="0" w:space="0" w:color="auto"/>
        <w:left w:val="none" w:sz="0" w:space="0" w:color="auto"/>
        <w:bottom w:val="none" w:sz="0" w:space="0" w:color="auto"/>
        <w:right w:val="none" w:sz="0" w:space="0" w:color="auto"/>
      </w:divBdr>
    </w:div>
    <w:div w:id="1246838103">
      <w:bodyDiv w:val="1"/>
      <w:marLeft w:val="0"/>
      <w:marRight w:val="0"/>
      <w:marTop w:val="0"/>
      <w:marBottom w:val="0"/>
      <w:divBdr>
        <w:top w:val="none" w:sz="0" w:space="0" w:color="auto"/>
        <w:left w:val="none" w:sz="0" w:space="0" w:color="auto"/>
        <w:bottom w:val="none" w:sz="0" w:space="0" w:color="auto"/>
        <w:right w:val="none" w:sz="0" w:space="0" w:color="auto"/>
      </w:divBdr>
    </w:div>
    <w:div w:id="1327902730">
      <w:bodyDiv w:val="1"/>
      <w:marLeft w:val="0"/>
      <w:marRight w:val="0"/>
      <w:marTop w:val="0"/>
      <w:marBottom w:val="0"/>
      <w:divBdr>
        <w:top w:val="none" w:sz="0" w:space="0" w:color="auto"/>
        <w:left w:val="none" w:sz="0" w:space="0" w:color="auto"/>
        <w:bottom w:val="none" w:sz="0" w:space="0" w:color="auto"/>
        <w:right w:val="none" w:sz="0" w:space="0" w:color="auto"/>
      </w:divBdr>
    </w:div>
    <w:div w:id="1342002113">
      <w:bodyDiv w:val="1"/>
      <w:marLeft w:val="0"/>
      <w:marRight w:val="0"/>
      <w:marTop w:val="0"/>
      <w:marBottom w:val="0"/>
      <w:divBdr>
        <w:top w:val="none" w:sz="0" w:space="0" w:color="auto"/>
        <w:left w:val="none" w:sz="0" w:space="0" w:color="auto"/>
        <w:bottom w:val="none" w:sz="0" w:space="0" w:color="auto"/>
        <w:right w:val="none" w:sz="0" w:space="0" w:color="auto"/>
      </w:divBdr>
    </w:div>
    <w:div w:id="1359044868">
      <w:bodyDiv w:val="1"/>
      <w:marLeft w:val="0"/>
      <w:marRight w:val="0"/>
      <w:marTop w:val="0"/>
      <w:marBottom w:val="0"/>
      <w:divBdr>
        <w:top w:val="none" w:sz="0" w:space="0" w:color="auto"/>
        <w:left w:val="none" w:sz="0" w:space="0" w:color="auto"/>
        <w:bottom w:val="none" w:sz="0" w:space="0" w:color="auto"/>
        <w:right w:val="none" w:sz="0" w:space="0" w:color="auto"/>
      </w:divBdr>
    </w:div>
    <w:div w:id="1381171318">
      <w:bodyDiv w:val="1"/>
      <w:marLeft w:val="0"/>
      <w:marRight w:val="0"/>
      <w:marTop w:val="0"/>
      <w:marBottom w:val="0"/>
      <w:divBdr>
        <w:top w:val="none" w:sz="0" w:space="0" w:color="auto"/>
        <w:left w:val="none" w:sz="0" w:space="0" w:color="auto"/>
        <w:bottom w:val="none" w:sz="0" w:space="0" w:color="auto"/>
        <w:right w:val="none" w:sz="0" w:space="0" w:color="auto"/>
      </w:divBdr>
      <w:divsChild>
        <w:div w:id="276522687">
          <w:marLeft w:val="0"/>
          <w:marRight w:val="0"/>
          <w:marTop w:val="0"/>
          <w:marBottom w:val="0"/>
          <w:divBdr>
            <w:top w:val="none" w:sz="0" w:space="0" w:color="auto"/>
            <w:left w:val="none" w:sz="0" w:space="0" w:color="auto"/>
            <w:bottom w:val="none" w:sz="0" w:space="0" w:color="auto"/>
            <w:right w:val="none" w:sz="0" w:space="0" w:color="auto"/>
          </w:divBdr>
          <w:divsChild>
            <w:div w:id="185339402">
              <w:marLeft w:val="0"/>
              <w:marRight w:val="0"/>
              <w:marTop w:val="0"/>
              <w:marBottom w:val="0"/>
              <w:divBdr>
                <w:top w:val="none" w:sz="0" w:space="0" w:color="auto"/>
                <w:left w:val="none" w:sz="0" w:space="0" w:color="auto"/>
                <w:bottom w:val="none" w:sz="0" w:space="0" w:color="auto"/>
                <w:right w:val="none" w:sz="0" w:space="0" w:color="auto"/>
              </w:divBdr>
              <w:divsChild>
                <w:div w:id="553078720">
                  <w:marLeft w:val="0"/>
                  <w:marRight w:val="0"/>
                  <w:marTop w:val="0"/>
                  <w:marBottom w:val="0"/>
                  <w:divBdr>
                    <w:top w:val="none" w:sz="0" w:space="0" w:color="auto"/>
                    <w:left w:val="none" w:sz="0" w:space="0" w:color="auto"/>
                    <w:bottom w:val="none" w:sz="0" w:space="0" w:color="auto"/>
                    <w:right w:val="none" w:sz="0" w:space="0" w:color="auto"/>
                  </w:divBdr>
                  <w:divsChild>
                    <w:div w:id="9165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950772">
      <w:bodyDiv w:val="1"/>
      <w:marLeft w:val="0"/>
      <w:marRight w:val="0"/>
      <w:marTop w:val="0"/>
      <w:marBottom w:val="0"/>
      <w:divBdr>
        <w:top w:val="none" w:sz="0" w:space="0" w:color="auto"/>
        <w:left w:val="none" w:sz="0" w:space="0" w:color="auto"/>
        <w:bottom w:val="none" w:sz="0" w:space="0" w:color="auto"/>
        <w:right w:val="none" w:sz="0" w:space="0" w:color="auto"/>
      </w:divBdr>
    </w:div>
    <w:div w:id="1545678820">
      <w:bodyDiv w:val="1"/>
      <w:marLeft w:val="0"/>
      <w:marRight w:val="0"/>
      <w:marTop w:val="0"/>
      <w:marBottom w:val="0"/>
      <w:divBdr>
        <w:top w:val="none" w:sz="0" w:space="0" w:color="auto"/>
        <w:left w:val="none" w:sz="0" w:space="0" w:color="auto"/>
        <w:bottom w:val="none" w:sz="0" w:space="0" w:color="auto"/>
        <w:right w:val="none" w:sz="0" w:space="0" w:color="auto"/>
      </w:divBdr>
    </w:div>
    <w:div w:id="1632395439">
      <w:bodyDiv w:val="1"/>
      <w:marLeft w:val="0"/>
      <w:marRight w:val="0"/>
      <w:marTop w:val="0"/>
      <w:marBottom w:val="0"/>
      <w:divBdr>
        <w:top w:val="none" w:sz="0" w:space="0" w:color="auto"/>
        <w:left w:val="none" w:sz="0" w:space="0" w:color="auto"/>
        <w:bottom w:val="none" w:sz="0" w:space="0" w:color="auto"/>
        <w:right w:val="none" w:sz="0" w:space="0" w:color="auto"/>
      </w:divBdr>
    </w:div>
    <w:div w:id="1744139678">
      <w:bodyDiv w:val="1"/>
      <w:marLeft w:val="0"/>
      <w:marRight w:val="0"/>
      <w:marTop w:val="0"/>
      <w:marBottom w:val="0"/>
      <w:divBdr>
        <w:top w:val="none" w:sz="0" w:space="0" w:color="auto"/>
        <w:left w:val="none" w:sz="0" w:space="0" w:color="auto"/>
        <w:bottom w:val="none" w:sz="0" w:space="0" w:color="auto"/>
        <w:right w:val="none" w:sz="0" w:space="0" w:color="auto"/>
      </w:divBdr>
    </w:div>
    <w:div w:id="1749037013">
      <w:bodyDiv w:val="1"/>
      <w:marLeft w:val="0"/>
      <w:marRight w:val="0"/>
      <w:marTop w:val="0"/>
      <w:marBottom w:val="0"/>
      <w:divBdr>
        <w:top w:val="none" w:sz="0" w:space="0" w:color="auto"/>
        <w:left w:val="none" w:sz="0" w:space="0" w:color="auto"/>
        <w:bottom w:val="none" w:sz="0" w:space="0" w:color="auto"/>
        <w:right w:val="none" w:sz="0" w:space="0" w:color="auto"/>
      </w:divBdr>
    </w:div>
    <w:div w:id="1764759178">
      <w:bodyDiv w:val="1"/>
      <w:marLeft w:val="0"/>
      <w:marRight w:val="0"/>
      <w:marTop w:val="0"/>
      <w:marBottom w:val="0"/>
      <w:divBdr>
        <w:top w:val="none" w:sz="0" w:space="0" w:color="auto"/>
        <w:left w:val="none" w:sz="0" w:space="0" w:color="auto"/>
        <w:bottom w:val="none" w:sz="0" w:space="0" w:color="auto"/>
        <w:right w:val="none" w:sz="0" w:space="0" w:color="auto"/>
      </w:divBdr>
    </w:div>
    <w:div w:id="1811483786">
      <w:bodyDiv w:val="1"/>
      <w:marLeft w:val="0"/>
      <w:marRight w:val="0"/>
      <w:marTop w:val="0"/>
      <w:marBottom w:val="0"/>
      <w:divBdr>
        <w:top w:val="none" w:sz="0" w:space="0" w:color="auto"/>
        <w:left w:val="none" w:sz="0" w:space="0" w:color="auto"/>
        <w:bottom w:val="none" w:sz="0" w:space="0" w:color="auto"/>
        <w:right w:val="none" w:sz="0" w:space="0" w:color="auto"/>
      </w:divBdr>
    </w:div>
    <w:div w:id="1835679938">
      <w:bodyDiv w:val="1"/>
      <w:marLeft w:val="0"/>
      <w:marRight w:val="0"/>
      <w:marTop w:val="0"/>
      <w:marBottom w:val="0"/>
      <w:divBdr>
        <w:top w:val="none" w:sz="0" w:space="0" w:color="auto"/>
        <w:left w:val="none" w:sz="0" w:space="0" w:color="auto"/>
        <w:bottom w:val="none" w:sz="0" w:space="0" w:color="auto"/>
        <w:right w:val="none" w:sz="0" w:space="0" w:color="auto"/>
      </w:divBdr>
    </w:div>
    <w:div w:id="1893425651">
      <w:bodyDiv w:val="1"/>
      <w:marLeft w:val="0"/>
      <w:marRight w:val="0"/>
      <w:marTop w:val="0"/>
      <w:marBottom w:val="0"/>
      <w:divBdr>
        <w:top w:val="none" w:sz="0" w:space="0" w:color="auto"/>
        <w:left w:val="none" w:sz="0" w:space="0" w:color="auto"/>
        <w:bottom w:val="none" w:sz="0" w:space="0" w:color="auto"/>
        <w:right w:val="none" w:sz="0" w:space="0" w:color="auto"/>
      </w:divBdr>
    </w:div>
    <w:div w:id="1906913515">
      <w:bodyDiv w:val="1"/>
      <w:marLeft w:val="0"/>
      <w:marRight w:val="0"/>
      <w:marTop w:val="0"/>
      <w:marBottom w:val="0"/>
      <w:divBdr>
        <w:top w:val="none" w:sz="0" w:space="0" w:color="auto"/>
        <w:left w:val="none" w:sz="0" w:space="0" w:color="auto"/>
        <w:bottom w:val="none" w:sz="0" w:space="0" w:color="auto"/>
        <w:right w:val="none" w:sz="0" w:space="0" w:color="auto"/>
      </w:divBdr>
    </w:div>
    <w:div w:id="1941405638">
      <w:bodyDiv w:val="1"/>
      <w:marLeft w:val="0"/>
      <w:marRight w:val="0"/>
      <w:marTop w:val="0"/>
      <w:marBottom w:val="0"/>
      <w:divBdr>
        <w:top w:val="none" w:sz="0" w:space="0" w:color="auto"/>
        <w:left w:val="none" w:sz="0" w:space="0" w:color="auto"/>
        <w:bottom w:val="none" w:sz="0" w:space="0" w:color="auto"/>
        <w:right w:val="none" w:sz="0" w:space="0" w:color="auto"/>
      </w:divBdr>
    </w:div>
    <w:div w:id="2005666140">
      <w:bodyDiv w:val="1"/>
      <w:marLeft w:val="0"/>
      <w:marRight w:val="0"/>
      <w:marTop w:val="0"/>
      <w:marBottom w:val="0"/>
      <w:divBdr>
        <w:top w:val="none" w:sz="0" w:space="0" w:color="auto"/>
        <w:left w:val="none" w:sz="0" w:space="0" w:color="auto"/>
        <w:bottom w:val="none" w:sz="0" w:space="0" w:color="auto"/>
        <w:right w:val="none" w:sz="0" w:space="0" w:color="auto"/>
      </w:divBdr>
    </w:div>
    <w:div w:id="2051610232">
      <w:bodyDiv w:val="1"/>
      <w:marLeft w:val="0"/>
      <w:marRight w:val="0"/>
      <w:marTop w:val="0"/>
      <w:marBottom w:val="0"/>
      <w:divBdr>
        <w:top w:val="none" w:sz="0" w:space="0" w:color="auto"/>
        <w:left w:val="none" w:sz="0" w:space="0" w:color="auto"/>
        <w:bottom w:val="none" w:sz="0" w:space="0" w:color="auto"/>
        <w:right w:val="none" w:sz="0" w:space="0" w:color="auto"/>
      </w:divBdr>
      <w:divsChild>
        <w:div w:id="212157438">
          <w:marLeft w:val="0"/>
          <w:marRight w:val="0"/>
          <w:marTop w:val="0"/>
          <w:marBottom w:val="0"/>
          <w:divBdr>
            <w:top w:val="none" w:sz="0" w:space="0" w:color="auto"/>
            <w:left w:val="none" w:sz="0" w:space="0" w:color="auto"/>
            <w:bottom w:val="none" w:sz="0" w:space="0" w:color="auto"/>
            <w:right w:val="none" w:sz="0" w:space="0" w:color="auto"/>
          </w:divBdr>
          <w:divsChild>
            <w:div w:id="681053252">
              <w:marLeft w:val="0"/>
              <w:marRight w:val="0"/>
              <w:marTop w:val="0"/>
              <w:marBottom w:val="0"/>
              <w:divBdr>
                <w:top w:val="none" w:sz="0" w:space="0" w:color="auto"/>
                <w:left w:val="none" w:sz="0" w:space="0" w:color="auto"/>
                <w:bottom w:val="none" w:sz="0" w:space="0" w:color="auto"/>
                <w:right w:val="none" w:sz="0" w:space="0" w:color="auto"/>
              </w:divBdr>
              <w:divsChild>
                <w:div w:id="1371758796">
                  <w:marLeft w:val="0"/>
                  <w:marRight w:val="0"/>
                  <w:marTop w:val="0"/>
                  <w:marBottom w:val="0"/>
                  <w:divBdr>
                    <w:top w:val="none" w:sz="0" w:space="0" w:color="auto"/>
                    <w:left w:val="none" w:sz="0" w:space="0" w:color="auto"/>
                    <w:bottom w:val="none" w:sz="0" w:space="0" w:color="auto"/>
                    <w:right w:val="none" w:sz="0" w:space="0" w:color="auto"/>
                  </w:divBdr>
                  <w:divsChild>
                    <w:div w:id="231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lga.gnezdovski@kul.ee" TargetMode="External"/><Relationship Id="rId18" Type="http://schemas.openxmlformats.org/officeDocument/2006/relationships/hyperlink" Target="https://www.siseministeerium.ee/sveitsi-eesti-koostooprogramm-sotsiaalse-kaasatuse-toetamine" TargetMode="External"/><Relationship Id="rId26" Type="http://schemas.openxmlformats.org/officeDocument/2006/relationships/hyperlink" Target="https://integrationconference.ee/en/" TargetMode="External"/><Relationship Id="rId3" Type="http://schemas.openxmlformats.org/officeDocument/2006/relationships/customXml" Target="../customXml/item3.xml"/><Relationship Id="rId21" Type="http://schemas.openxmlformats.org/officeDocument/2006/relationships/hyperlink" Target="https://www.rara.ee/raamatukogudele/meedia-ja-digipadevuse-arendamine/"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hm.ee/ministeerium-uudised-ja-kontakt/euroopa-liit-ja-rahvusvaheline-koostoo/regionaalne-koostoo" TargetMode="External"/><Relationship Id="rId25" Type="http://schemas.openxmlformats.org/officeDocument/2006/relationships/hyperlink" Target="https://www.ifsw.org/book-launch-social-work-as-a-global-profession-online/" TargetMode="External"/><Relationship Id="rId2" Type="http://schemas.openxmlformats.org/officeDocument/2006/relationships/customXml" Target="../customXml/item2.xml"/><Relationship Id="rId16" Type="http://schemas.openxmlformats.org/officeDocument/2006/relationships/hyperlink" Target="https://kul.ee/kultuuriline-mitmekesisus-ja-loimumine/loimumine/sveitsi-eesti-koostooprogramm" TargetMode="External"/><Relationship Id="rId20" Type="http://schemas.openxmlformats.org/officeDocument/2006/relationships/hyperlink" Target="https://kysk.ee/taotlejale/vabauhenduste-arendamine/sveitsi-eesti-kysk/"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kul.ee/uudised/sveitsi-eesti-koostooprogramm-koos-sidusama-uhiskonna-poole" TargetMode="External"/><Relationship Id="rId5" Type="http://schemas.openxmlformats.org/officeDocument/2006/relationships/customXml" Target="../customXml/item5.xml"/><Relationship Id="rId15" Type="http://schemas.openxmlformats.org/officeDocument/2006/relationships/hyperlink" Target="https://rtk.ee/en/Swiss-Estonian-cooperation-programme" TargetMode="External"/><Relationship Id="rId23" Type="http://schemas.openxmlformats.org/officeDocument/2006/relationships/hyperlink" Target="https://flickr.com/photos/kultuuriministeerium/albums/72177720321280347/"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harno.ee/stipendiumid-ja-toetused/muud-toetusmeetmed/mitmekultuurilises-klassiruumis-opetamine-ja-oppimin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in@kul.ee" TargetMode="External"/><Relationship Id="rId22" Type="http://schemas.openxmlformats.org/officeDocument/2006/relationships/hyperlink" Target="https://www.youtube.com/watch?v=OohK9aHPGsg&amp;t=6246s" TargetMode="External"/><Relationship Id="rId27" Type="http://schemas.openxmlformats.org/officeDocument/2006/relationships/image" Target="media/image1.png"/><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AEB2A24E6A42C8A5C002A0D97A5335"/>
        <w:category>
          <w:name w:val="Allgemein"/>
          <w:gallery w:val="placeholder"/>
        </w:category>
        <w:types>
          <w:type w:val="bbPlcHdr"/>
        </w:types>
        <w:behaviors>
          <w:behavior w:val="content"/>
        </w:behaviors>
        <w:guid w:val="{CA2C75B6-6464-4473-BAF3-39AF9968D0C0}"/>
      </w:docPartPr>
      <w:docPartBody>
        <w:p w:rsidR="005B46F5" w:rsidRDefault="00C84DC7" w:rsidP="00C84DC7">
          <w:r w:rsidRPr="00D2240B">
            <w:rPr>
              <w:rStyle w:val="Kohatitetekst"/>
              <w:bdr w:val="single" w:sz="4" w:space="0" w:color="auto" w:frame="1"/>
              <w:lang w:val="en-GB"/>
            </w:rPr>
            <w:t>Choose an element.</w:t>
          </w:r>
        </w:p>
      </w:docPartBody>
    </w:docPart>
    <w:docPart>
      <w:docPartPr>
        <w:name w:val="F4AA2C70FFFF4F31BD7CE1AEAD62BD96"/>
        <w:category>
          <w:name w:val="Allgemein"/>
          <w:gallery w:val="placeholder"/>
        </w:category>
        <w:types>
          <w:type w:val="bbPlcHdr"/>
        </w:types>
        <w:behaviors>
          <w:behavior w:val="content"/>
        </w:behaviors>
        <w:guid w:val="{4FD3DB01-CA5A-44DF-AB4D-BD9EE28A8B2B}"/>
      </w:docPartPr>
      <w:docPartBody>
        <w:p w:rsidR="00A224D8" w:rsidRDefault="00C84DC7" w:rsidP="00C84DC7">
          <w:r w:rsidRPr="00DC266C">
            <w:rPr>
              <w:rStyle w:val="Kohatitetekst"/>
              <w:lang w:val="en-GB"/>
            </w:rPr>
            <w:t>Choose an element.</w:t>
          </w:r>
        </w:p>
      </w:docPartBody>
    </w:docPart>
    <w:docPart>
      <w:docPartPr>
        <w:name w:val="259FFC2C7DE14A8BA8FC2A91FCCFDA51"/>
        <w:category>
          <w:name w:val="Allgemein"/>
          <w:gallery w:val="placeholder"/>
        </w:category>
        <w:types>
          <w:type w:val="bbPlcHdr"/>
        </w:types>
        <w:behaviors>
          <w:behavior w:val="content"/>
        </w:behaviors>
        <w:guid w:val="{BBE4FD98-83C4-4959-B029-9857B70D8A90}"/>
      </w:docPartPr>
      <w:docPartBody>
        <w:p w:rsidR="008B400B" w:rsidRDefault="00AF6378" w:rsidP="00AF6378">
          <w:r w:rsidRPr="00DC266C">
            <w:rPr>
              <w:rStyle w:val="Kohatitetekst"/>
              <w:lang w:val="en-GB"/>
            </w:rPr>
            <w:t>Choose an element.</w:t>
          </w:r>
        </w:p>
      </w:docPartBody>
    </w:docPart>
    <w:docPart>
      <w:docPartPr>
        <w:name w:val="D5D07A672B5C47B79F1E95C92C282B27"/>
        <w:category>
          <w:name w:val="Allgemein"/>
          <w:gallery w:val="placeholder"/>
        </w:category>
        <w:types>
          <w:type w:val="bbPlcHdr"/>
        </w:types>
        <w:behaviors>
          <w:behavior w:val="content"/>
        </w:behaviors>
        <w:guid w:val="{5D60B6F9-EC23-4F1F-8D14-D07DFEC91563}"/>
      </w:docPartPr>
      <w:docPartBody>
        <w:p w:rsidR="008B400B" w:rsidRDefault="00AF6378" w:rsidP="00AF6378">
          <w:r w:rsidRPr="00DC266C">
            <w:rPr>
              <w:rStyle w:val="Kohatitetekst"/>
              <w:lang w:val="en-GB"/>
            </w:rPr>
            <w:t>Choose an element.</w:t>
          </w:r>
        </w:p>
      </w:docPartBody>
    </w:docPart>
    <w:docPart>
      <w:docPartPr>
        <w:name w:val="CD0D48C820E8459ABDCADD99342E8FB2"/>
        <w:category>
          <w:name w:val="Allgemein"/>
          <w:gallery w:val="placeholder"/>
        </w:category>
        <w:types>
          <w:type w:val="bbPlcHdr"/>
        </w:types>
        <w:behaviors>
          <w:behavior w:val="content"/>
        </w:behaviors>
        <w:guid w:val="{8E27A12A-DFD7-40B6-863E-2E529D16050D}"/>
      </w:docPartPr>
      <w:docPartBody>
        <w:p w:rsidR="008B400B" w:rsidRDefault="00AF6378" w:rsidP="00AF6378">
          <w:r w:rsidRPr="00DC266C">
            <w:rPr>
              <w:rStyle w:val="Kohatitetekst"/>
              <w:lang w:val="en-GB"/>
            </w:rPr>
            <w:t>Choose an element.</w:t>
          </w:r>
        </w:p>
      </w:docPartBody>
    </w:docPart>
    <w:docPart>
      <w:docPartPr>
        <w:name w:val="EB8FA5C558F84BA693E59BA811D5E9EA"/>
        <w:category>
          <w:name w:val="Allgemein"/>
          <w:gallery w:val="placeholder"/>
        </w:category>
        <w:types>
          <w:type w:val="bbPlcHdr"/>
        </w:types>
        <w:behaviors>
          <w:behavior w:val="content"/>
        </w:behaviors>
        <w:guid w:val="{6A30C5ED-4015-43EC-9148-FA6EC970F7D0}"/>
      </w:docPartPr>
      <w:docPartBody>
        <w:p w:rsidR="008B400B" w:rsidRDefault="00AF6378" w:rsidP="00AF6378">
          <w:r w:rsidRPr="00D2240B">
            <w:rPr>
              <w:rStyle w:val="Kohatitetekst"/>
              <w:lang w:val="en-GB"/>
            </w:rPr>
            <w:t>Choose a date.</w:t>
          </w:r>
        </w:p>
      </w:docPartBody>
    </w:docPart>
    <w:docPart>
      <w:docPartPr>
        <w:name w:val="3959134B2BAC4E3785460F48224EFB5A"/>
        <w:category>
          <w:name w:val="Allgemein"/>
          <w:gallery w:val="placeholder"/>
        </w:category>
        <w:types>
          <w:type w:val="bbPlcHdr"/>
        </w:types>
        <w:behaviors>
          <w:behavior w:val="content"/>
        </w:behaviors>
        <w:guid w:val="{664403F9-C6A6-4091-827B-C557CFEEE0C6}"/>
      </w:docPartPr>
      <w:docPartBody>
        <w:p w:rsidR="008B400B" w:rsidRDefault="00AF6378" w:rsidP="00AF6378">
          <w:r w:rsidRPr="00D2240B">
            <w:rPr>
              <w:rStyle w:val="Kohatitetekst"/>
              <w:lang w:val="en-GB"/>
            </w:rPr>
            <w:t>Choose a date.</w:t>
          </w:r>
        </w:p>
      </w:docPartBody>
    </w:docPart>
    <w:docPart>
      <w:docPartPr>
        <w:name w:val="996601F9F8CB452BA262BF4000561117"/>
        <w:category>
          <w:name w:val="Üldine"/>
          <w:gallery w:val="placeholder"/>
        </w:category>
        <w:types>
          <w:type w:val="bbPlcHdr"/>
        </w:types>
        <w:behaviors>
          <w:behavior w:val="content"/>
        </w:behaviors>
        <w:guid w:val="{EA64527B-57F4-4302-96A1-6B905F4F993B}"/>
      </w:docPartPr>
      <w:docPartBody>
        <w:p w:rsidR="00915BDC" w:rsidRDefault="00915BDC" w:rsidP="00915BDC">
          <w:pPr>
            <w:pStyle w:val="996601F9F8CB452BA262BF4000561117"/>
          </w:pPr>
          <w:r w:rsidRPr="00A348E8">
            <w:rPr>
              <w:rStyle w:val="Kohatitetekst"/>
            </w:rPr>
            <w:t>Wählen Sie ein Element aus.</w:t>
          </w:r>
        </w:p>
      </w:docPartBody>
    </w:docPart>
    <w:docPart>
      <w:docPartPr>
        <w:name w:val="4FD4931D477D4782BE5C94B8D90ED912"/>
        <w:category>
          <w:name w:val="Üldine"/>
          <w:gallery w:val="placeholder"/>
        </w:category>
        <w:types>
          <w:type w:val="bbPlcHdr"/>
        </w:types>
        <w:behaviors>
          <w:behavior w:val="content"/>
        </w:behaviors>
        <w:guid w:val="{356FFEBD-3CB5-44D4-A86A-8DF9A5E03386}"/>
      </w:docPartPr>
      <w:docPartBody>
        <w:p w:rsidR="00915BDC" w:rsidRDefault="00915BDC" w:rsidP="00915BDC">
          <w:pPr>
            <w:pStyle w:val="4FD4931D477D4782BE5C94B8D90ED912"/>
          </w:pPr>
          <w:r w:rsidRPr="00A348E8">
            <w:rPr>
              <w:rStyle w:val="Kohatitetekst"/>
            </w:rPr>
            <w:t>Wählen Sie ein Element aus.</w:t>
          </w:r>
        </w:p>
      </w:docPartBody>
    </w:docPart>
    <w:docPart>
      <w:docPartPr>
        <w:name w:val="8941E01BB9DC4A868D729DD4465C54CE"/>
        <w:category>
          <w:name w:val="Üldine"/>
          <w:gallery w:val="placeholder"/>
        </w:category>
        <w:types>
          <w:type w:val="bbPlcHdr"/>
        </w:types>
        <w:behaviors>
          <w:behavior w:val="content"/>
        </w:behaviors>
        <w:guid w:val="{75AC9B7F-551D-422B-B77A-02E96A7B6888}"/>
      </w:docPartPr>
      <w:docPartBody>
        <w:p w:rsidR="00915BDC" w:rsidRDefault="00915BDC" w:rsidP="00915BDC">
          <w:pPr>
            <w:pStyle w:val="8941E01BB9DC4A868D729DD4465C54CE"/>
          </w:pPr>
          <w:r w:rsidRPr="00A348E8">
            <w:rPr>
              <w:rStyle w:val="Kohatitetekst"/>
            </w:rPr>
            <w:t>Wählen Sie ein Element aus.</w:t>
          </w:r>
        </w:p>
      </w:docPartBody>
    </w:docPart>
    <w:docPart>
      <w:docPartPr>
        <w:name w:val="5BD20E8DD9794A0B8EBF7D844B8FB0F1"/>
        <w:category>
          <w:name w:val="Üldine"/>
          <w:gallery w:val="placeholder"/>
        </w:category>
        <w:types>
          <w:type w:val="bbPlcHdr"/>
        </w:types>
        <w:behaviors>
          <w:behavior w:val="content"/>
        </w:behaviors>
        <w:guid w:val="{289196F2-655A-4A66-BB6D-D2784A375118}"/>
      </w:docPartPr>
      <w:docPartBody>
        <w:p w:rsidR="00915BDC" w:rsidRDefault="00915BDC" w:rsidP="00915BDC">
          <w:pPr>
            <w:pStyle w:val="5BD20E8DD9794A0B8EBF7D844B8FB0F1"/>
          </w:pPr>
          <w:r w:rsidRPr="00A348E8">
            <w:rPr>
              <w:rStyle w:val="Kohatitetekst"/>
            </w:rPr>
            <w:t>Wählen Sie ein Element aus.</w:t>
          </w:r>
        </w:p>
      </w:docPartBody>
    </w:docPart>
    <w:docPart>
      <w:docPartPr>
        <w:name w:val="C3E425E1526E4A999FC2758BC3E979BF"/>
        <w:category>
          <w:name w:val="Üldine"/>
          <w:gallery w:val="placeholder"/>
        </w:category>
        <w:types>
          <w:type w:val="bbPlcHdr"/>
        </w:types>
        <w:behaviors>
          <w:behavior w:val="content"/>
        </w:behaviors>
        <w:guid w:val="{12CD4811-3A0A-46EE-8D97-D54AE8F894CE}"/>
      </w:docPartPr>
      <w:docPartBody>
        <w:p w:rsidR="00915BDC" w:rsidRDefault="00915BDC" w:rsidP="00915BDC">
          <w:pPr>
            <w:pStyle w:val="C3E425E1526E4A999FC2758BC3E979BF"/>
          </w:pPr>
          <w:r w:rsidRPr="00A348E8">
            <w:rPr>
              <w:rStyle w:val="Kohatitetekst"/>
            </w:rPr>
            <w:t>Wählen Sie ein Element aus.</w:t>
          </w:r>
        </w:p>
      </w:docPartBody>
    </w:docPart>
    <w:docPart>
      <w:docPartPr>
        <w:name w:val="E28C77EF7DD041E4B62E871F94E184C4"/>
        <w:category>
          <w:name w:val="Üldine"/>
          <w:gallery w:val="placeholder"/>
        </w:category>
        <w:types>
          <w:type w:val="bbPlcHdr"/>
        </w:types>
        <w:behaviors>
          <w:behavior w:val="content"/>
        </w:behaviors>
        <w:guid w:val="{A22DF2AD-5923-4497-A76A-FE3FED9746A4}"/>
      </w:docPartPr>
      <w:docPartBody>
        <w:p w:rsidR="00915BDC" w:rsidRDefault="00915BDC" w:rsidP="00915BDC">
          <w:pPr>
            <w:pStyle w:val="E28C77EF7DD041E4B62E871F94E184C4"/>
          </w:pPr>
          <w:r w:rsidRPr="00A348E8">
            <w:rPr>
              <w:rStyle w:val="Kohatitetekst"/>
            </w:rPr>
            <w:t>Wählen Sie ein Element aus.</w:t>
          </w:r>
        </w:p>
      </w:docPartBody>
    </w:docPart>
    <w:docPart>
      <w:docPartPr>
        <w:name w:val="13641D0E6CF24C499C02675094BDA0D2"/>
        <w:category>
          <w:name w:val="Üldine"/>
          <w:gallery w:val="placeholder"/>
        </w:category>
        <w:types>
          <w:type w:val="bbPlcHdr"/>
        </w:types>
        <w:behaviors>
          <w:behavior w:val="content"/>
        </w:behaviors>
        <w:guid w:val="{60BB2796-E95A-4E9B-A11F-2117ED699A20}"/>
      </w:docPartPr>
      <w:docPartBody>
        <w:p w:rsidR="00915BDC" w:rsidRDefault="00915BDC" w:rsidP="00915BDC">
          <w:pPr>
            <w:pStyle w:val="13641D0E6CF24C499C02675094BDA0D2"/>
          </w:pPr>
          <w:r w:rsidRPr="00A348E8">
            <w:rPr>
              <w:rStyle w:val="Kohatitetekst"/>
            </w:rPr>
            <w:t>Wählen Sie ein Element aus.</w:t>
          </w:r>
        </w:p>
      </w:docPartBody>
    </w:docPart>
    <w:docPart>
      <w:docPartPr>
        <w:name w:val="B95FF1D17E7447279447EBBAD7B65996"/>
        <w:category>
          <w:name w:val="Üldine"/>
          <w:gallery w:val="placeholder"/>
        </w:category>
        <w:types>
          <w:type w:val="bbPlcHdr"/>
        </w:types>
        <w:behaviors>
          <w:behavior w:val="content"/>
        </w:behaviors>
        <w:guid w:val="{EA7059D2-F37C-4746-916F-B4999E77D17E}"/>
      </w:docPartPr>
      <w:docPartBody>
        <w:p w:rsidR="00915BDC" w:rsidRDefault="00915BDC" w:rsidP="00915BDC">
          <w:pPr>
            <w:pStyle w:val="B95FF1D17E7447279447EBBAD7B65996"/>
          </w:pPr>
          <w:r w:rsidRPr="00A348E8">
            <w:rPr>
              <w:rStyle w:val="Kohatitetekst"/>
            </w:rPr>
            <w:t>Wählen Sie ein Element aus.</w:t>
          </w:r>
        </w:p>
      </w:docPartBody>
    </w:docPart>
    <w:docPart>
      <w:docPartPr>
        <w:name w:val="8E35106CB05549CFA182D7066E4B444F"/>
        <w:category>
          <w:name w:val="Üldine"/>
          <w:gallery w:val="placeholder"/>
        </w:category>
        <w:types>
          <w:type w:val="bbPlcHdr"/>
        </w:types>
        <w:behaviors>
          <w:behavior w:val="content"/>
        </w:behaviors>
        <w:guid w:val="{F7318F17-C7B2-4CC6-91AA-5BE4BE262DD9}"/>
      </w:docPartPr>
      <w:docPartBody>
        <w:p w:rsidR="00915BDC" w:rsidRDefault="00915BDC" w:rsidP="00915BDC">
          <w:pPr>
            <w:pStyle w:val="8E35106CB05549CFA182D7066E4B444F"/>
          </w:pPr>
          <w:r w:rsidRPr="00051223">
            <w:rPr>
              <w:rStyle w:val="Kohatiteteks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altName w:val="Century Gothic"/>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Arial Narrow">
    <w:panose1 w:val="020B0606020202030204"/>
    <w:charset w:val="BA"/>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C4E"/>
    <w:rsid w:val="00025843"/>
    <w:rsid w:val="00044104"/>
    <w:rsid w:val="0007399D"/>
    <w:rsid w:val="00082667"/>
    <w:rsid w:val="000870F4"/>
    <w:rsid w:val="000E7F2F"/>
    <w:rsid w:val="000F6899"/>
    <w:rsid w:val="00114C74"/>
    <w:rsid w:val="001578FE"/>
    <w:rsid w:val="00160C77"/>
    <w:rsid w:val="0016699E"/>
    <w:rsid w:val="001674AB"/>
    <w:rsid w:val="00180E45"/>
    <w:rsid w:val="001974B4"/>
    <w:rsid w:val="001B7E21"/>
    <w:rsid w:val="001D362A"/>
    <w:rsid w:val="002022CD"/>
    <w:rsid w:val="00232FAC"/>
    <w:rsid w:val="00233E8B"/>
    <w:rsid w:val="00240FD5"/>
    <w:rsid w:val="00246EBC"/>
    <w:rsid w:val="00250260"/>
    <w:rsid w:val="00254789"/>
    <w:rsid w:val="0026300E"/>
    <w:rsid w:val="002931DB"/>
    <w:rsid w:val="002D16D2"/>
    <w:rsid w:val="002F3C86"/>
    <w:rsid w:val="003307B7"/>
    <w:rsid w:val="00341E6D"/>
    <w:rsid w:val="00390D1E"/>
    <w:rsid w:val="00413EB7"/>
    <w:rsid w:val="004201BB"/>
    <w:rsid w:val="00424F26"/>
    <w:rsid w:val="00481B62"/>
    <w:rsid w:val="004B06D9"/>
    <w:rsid w:val="004C0B9F"/>
    <w:rsid w:val="004C2E62"/>
    <w:rsid w:val="004D60D9"/>
    <w:rsid w:val="0053609A"/>
    <w:rsid w:val="00586DD2"/>
    <w:rsid w:val="005A6078"/>
    <w:rsid w:val="005B46F5"/>
    <w:rsid w:val="005C3B60"/>
    <w:rsid w:val="00624C7E"/>
    <w:rsid w:val="00631A91"/>
    <w:rsid w:val="006409C0"/>
    <w:rsid w:val="00655C4E"/>
    <w:rsid w:val="006C6D10"/>
    <w:rsid w:val="007039B1"/>
    <w:rsid w:val="00760946"/>
    <w:rsid w:val="00762B1B"/>
    <w:rsid w:val="0077073C"/>
    <w:rsid w:val="0077486C"/>
    <w:rsid w:val="007A19C3"/>
    <w:rsid w:val="00803C4E"/>
    <w:rsid w:val="00850051"/>
    <w:rsid w:val="00870034"/>
    <w:rsid w:val="008929F7"/>
    <w:rsid w:val="008B2000"/>
    <w:rsid w:val="008B400B"/>
    <w:rsid w:val="009050E7"/>
    <w:rsid w:val="00915BDC"/>
    <w:rsid w:val="009248E1"/>
    <w:rsid w:val="009505D1"/>
    <w:rsid w:val="00966CB8"/>
    <w:rsid w:val="009922D7"/>
    <w:rsid w:val="009B4B58"/>
    <w:rsid w:val="009D1694"/>
    <w:rsid w:val="009D1D55"/>
    <w:rsid w:val="009D4140"/>
    <w:rsid w:val="009E7675"/>
    <w:rsid w:val="00A224D8"/>
    <w:rsid w:val="00A50A8A"/>
    <w:rsid w:val="00A63A1A"/>
    <w:rsid w:val="00A64CDF"/>
    <w:rsid w:val="00A65133"/>
    <w:rsid w:val="00AB7064"/>
    <w:rsid w:val="00AF6378"/>
    <w:rsid w:val="00B2665E"/>
    <w:rsid w:val="00B27F9E"/>
    <w:rsid w:val="00B527BD"/>
    <w:rsid w:val="00B60A98"/>
    <w:rsid w:val="00B82855"/>
    <w:rsid w:val="00B91D0B"/>
    <w:rsid w:val="00B95BFB"/>
    <w:rsid w:val="00BA7749"/>
    <w:rsid w:val="00BB1982"/>
    <w:rsid w:val="00BF6765"/>
    <w:rsid w:val="00C21FE0"/>
    <w:rsid w:val="00C3034D"/>
    <w:rsid w:val="00C81227"/>
    <w:rsid w:val="00C84DC7"/>
    <w:rsid w:val="00C856A9"/>
    <w:rsid w:val="00C93754"/>
    <w:rsid w:val="00C958FF"/>
    <w:rsid w:val="00CA510C"/>
    <w:rsid w:val="00CB0BB1"/>
    <w:rsid w:val="00CD4705"/>
    <w:rsid w:val="00D04FEF"/>
    <w:rsid w:val="00D1403A"/>
    <w:rsid w:val="00D97671"/>
    <w:rsid w:val="00DE7C39"/>
    <w:rsid w:val="00E0275B"/>
    <w:rsid w:val="00E0527A"/>
    <w:rsid w:val="00E328A3"/>
    <w:rsid w:val="00E85A22"/>
    <w:rsid w:val="00ED448A"/>
    <w:rsid w:val="00ED65FB"/>
    <w:rsid w:val="00EF1347"/>
    <w:rsid w:val="00F57A8E"/>
    <w:rsid w:val="00FD2FAA"/>
    <w:rsid w:val="00FD6B84"/>
    <w:rsid w:val="00FE769B"/>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915BDC"/>
    <w:rPr>
      <w:color w:val="808080"/>
    </w:rPr>
  </w:style>
  <w:style w:type="paragraph" w:customStyle="1" w:styleId="996601F9F8CB452BA262BF4000561117">
    <w:name w:val="996601F9F8CB452BA262BF4000561117"/>
    <w:rsid w:val="00915BDC"/>
    <w:pPr>
      <w:spacing w:line="278" w:lineRule="auto"/>
    </w:pPr>
    <w:rPr>
      <w:kern w:val="2"/>
      <w:sz w:val="24"/>
      <w:szCs w:val="24"/>
      <w:lang w:val="et-EE" w:eastAsia="et-EE"/>
      <w14:ligatures w14:val="standardContextual"/>
    </w:rPr>
  </w:style>
  <w:style w:type="paragraph" w:customStyle="1" w:styleId="4FD4931D477D4782BE5C94B8D90ED912">
    <w:name w:val="4FD4931D477D4782BE5C94B8D90ED912"/>
    <w:rsid w:val="00915BDC"/>
    <w:pPr>
      <w:spacing w:line="278" w:lineRule="auto"/>
    </w:pPr>
    <w:rPr>
      <w:kern w:val="2"/>
      <w:sz w:val="24"/>
      <w:szCs w:val="24"/>
      <w:lang w:val="et-EE" w:eastAsia="et-EE"/>
      <w14:ligatures w14:val="standardContextual"/>
    </w:rPr>
  </w:style>
  <w:style w:type="paragraph" w:customStyle="1" w:styleId="8941E01BB9DC4A868D729DD4465C54CE">
    <w:name w:val="8941E01BB9DC4A868D729DD4465C54CE"/>
    <w:rsid w:val="00915BDC"/>
    <w:pPr>
      <w:spacing w:line="278" w:lineRule="auto"/>
    </w:pPr>
    <w:rPr>
      <w:kern w:val="2"/>
      <w:sz w:val="24"/>
      <w:szCs w:val="24"/>
      <w:lang w:val="et-EE" w:eastAsia="et-EE"/>
      <w14:ligatures w14:val="standardContextual"/>
    </w:rPr>
  </w:style>
  <w:style w:type="paragraph" w:customStyle="1" w:styleId="5BD20E8DD9794A0B8EBF7D844B8FB0F1">
    <w:name w:val="5BD20E8DD9794A0B8EBF7D844B8FB0F1"/>
    <w:rsid w:val="00915BDC"/>
    <w:pPr>
      <w:spacing w:line="278" w:lineRule="auto"/>
    </w:pPr>
    <w:rPr>
      <w:kern w:val="2"/>
      <w:sz w:val="24"/>
      <w:szCs w:val="24"/>
      <w:lang w:val="et-EE" w:eastAsia="et-EE"/>
      <w14:ligatures w14:val="standardContextual"/>
    </w:rPr>
  </w:style>
  <w:style w:type="paragraph" w:customStyle="1" w:styleId="C3E425E1526E4A999FC2758BC3E979BF">
    <w:name w:val="C3E425E1526E4A999FC2758BC3E979BF"/>
    <w:rsid w:val="00915BDC"/>
    <w:pPr>
      <w:spacing w:line="278" w:lineRule="auto"/>
    </w:pPr>
    <w:rPr>
      <w:kern w:val="2"/>
      <w:sz w:val="24"/>
      <w:szCs w:val="24"/>
      <w:lang w:val="et-EE" w:eastAsia="et-EE"/>
      <w14:ligatures w14:val="standardContextual"/>
    </w:rPr>
  </w:style>
  <w:style w:type="paragraph" w:customStyle="1" w:styleId="E28C77EF7DD041E4B62E871F94E184C4">
    <w:name w:val="E28C77EF7DD041E4B62E871F94E184C4"/>
    <w:rsid w:val="00915BDC"/>
    <w:pPr>
      <w:spacing w:line="278" w:lineRule="auto"/>
    </w:pPr>
    <w:rPr>
      <w:kern w:val="2"/>
      <w:sz w:val="24"/>
      <w:szCs w:val="24"/>
      <w:lang w:val="et-EE" w:eastAsia="et-EE"/>
      <w14:ligatures w14:val="standardContextual"/>
    </w:rPr>
  </w:style>
  <w:style w:type="paragraph" w:customStyle="1" w:styleId="13641D0E6CF24C499C02675094BDA0D2">
    <w:name w:val="13641D0E6CF24C499C02675094BDA0D2"/>
    <w:rsid w:val="00915BDC"/>
    <w:pPr>
      <w:spacing w:line="278" w:lineRule="auto"/>
    </w:pPr>
    <w:rPr>
      <w:kern w:val="2"/>
      <w:sz w:val="24"/>
      <w:szCs w:val="24"/>
      <w:lang w:val="et-EE" w:eastAsia="et-EE"/>
      <w14:ligatures w14:val="standardContextual"/>
    </w:rPr>
  </w:style>
  <w:style w:type="paragraph" w:customStyle="1" w:styleId="B95FF1D17E7447279447EBBAD7B65996">
    <w:name w:val="B95FF1D17E7447279447EBBAD7B65996"/>
    <w:rsid w:val="00915BDC"/>
    <w:pPr>
      <w:spacing w:line="278" w:lineRule="auto"/>
    </w:pPr>
    <w:rPr>
      <w:kern w:val="2"/>
      <w:sz w:val="24"/>
      <w:szCs w:val="24"/>
      <w:lang w:val="et-EE" w:eastAsia="et-EE"/>
      <w14:ligatures w14:val="standardContextual"/>
    </w:rPr>
  </w:style>
  <w:style w:type="paragraph" w:customStyle="1" w:styleId="8E35106CB05549CFA182D7066E4B444F">
    <w:name w:val="8E35106CB05549CFA182D7066E4B444F"/>
    <w:rsid w:val="00915BDC"/>
    <w:pPr>
      <w:spacing w:line="278" w:lineRule="auto"/>
    </w:pPr>
    <w:rPr>
      <w:kern w:val="2"/>
      <w:sz w:val="24"/>
      <w:szCs w:val="24"/>
      <w:lang w:val="et-EE" w:eastAsia="et-E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dummy"/>
    <f:field ref="objsubject" par="" edit="true" text=""/>
    <f:field ref="objcreatedby" par="" text="Scherer, Martin, SECO"/>
    <f:field ref="objcreatedat" par="" text="14.06.2018 15:05:46"/>
    <f:field ref="objchangedby" par="" text="Scherer, Martin, SECO"/>
    <f:field ref="objmodifiedat" par="" text="14.06.2018 15:05:48"/>
    <f:field ref="doc_FSCFOLIO_1_1001_FieldDocumentNumber" par="" text=""/>
    <f:field ref="doc_FSCFOLIO_1_1001_FieldSubject" par="" edit="true" text=""/>
    <f:field ref="FSCFOLIO_1_1001_FieldCurrentUser" par="" text="SECO Martin Scherer"/>
    <f:field ref="CCAPRECONFIG_15_1001_Objektname" par="" edit="true" text="dummy"/>
    <f:field ref="CHPRECONFIG_1_1001_Objektname" par="" edit="true" text="dummy"/>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CCAPRECONFIG_15_1001_Abschriftsbemerkung" par="" text=""/>
    <f:field ref="CCAPRECONFIG_15_1001_Versandart" par="" text="B-Post"/>
    <f:field ref="CCAPRECONFIG_15_1001_Fax"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CAPRECONFIG_15_1001_Abschriftsbemerkung" text="Abschriftsbemerkung"/>
    <f:field ref="CHPRECONFIG_1_1001_Anrede" text="Anrede"/>
    <f:field ref="CHPRECONFIG_1_1001_EMailAdresse" text="E-Mail Adresse"/>
    <f:field ref="CCAPRECONFIG_15_1001_Fax" text="Fax"/>
    <f:field ref="CHPRECONFIG_1_1001_Nachname" text="Nachname"/>
    <f:field ref="CHPRECONFIG_1_1001_Ort" text="Ort"/>
    <f:field ref="CHPRECONFIG_1_1001_Postleitzahl" text="Postleitzahl"/>
    <f:field ref="CHPRECONFIG_1_1001_Strasse" text="Strasse"/>
    <f:field ref="CHPRECONFIG_1_1001_Titel" text="Titel"/>
    <f:field ref="CCAPRECONFIG_15_1001_Versandart" text="Versandart"/>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ct:contentTypeSchema xmlns:ct="http://schemas.microsoft.com/office/2006/metadata/contentType" xmlns:ma="http://schemas.microsoft.com/office/2006/metadata/properties/metaAttributes" ct:_="" ma:_="" ma:contentTypeName="Dokument" ma:contentTypeID="0x010100EF0443C015BBC5429B4325BFAAA51234" ma:contentTypeVersion="12" ma:contentTypeDescription="Loo uus dokument" ma:contentTypeScope="" ma:versionID="ac9c723f57031dee2e14704cfac18b05">
  <xsd:schema xmlns:xsd="http://www.w3.org/2001/XMLSchema" xmlns:xs="http://www.w3.org/2001/XMLSchema" xmlns:p="http://schemas.microsoft.com/office/2006/metadata/properties" xmlns:ns2="697030db-1f16-4ace-95f3-ffdfe239993f" xmlns:ns3="80c972be-a4eb-46c9-a87c-bd070bddad65" targetNamespace="http://schemas.microsoft.com/office/2006/metadata/properties" ma:root="true" ma:fieldsID="3774f737fdf19c8356f74cd95ca9a14a" ns2:_="" ns3:_="">
    <xsd:import namespace="697030db-1f16-4ace-95f3-ffdfe239993f"/>
    <xsd:import namespace="80c972be-a4eb-46c9-a87c-bd070bddad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030db-1f16-4ace-95f3-ffdfe2399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Pildisildid" ma:readOnly="false" ma:fieldId="{5cf76f15-5ced-4ddc-b409-7134ff3c332f}" ma:taxonomyMulti="true" ma:sspId="48776a30-dc0b-49a2-aa1e-c2fe56b337b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c972be-a4eb-46c9-a87c-bd070bddad6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61b6b4c-f15c-482d-8c24-fb201473acaf}" ma:internalName="TaxCatchAll" ma:showField="CatchAllData" ma:web="80c972be-a4eb-46c9-a87c-bd070bddad6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0c972be-a4eb-46c9-a87c-bd070bddad65" xsi:nil="true"/>
    <lcf76f155ced4ddcb4097134ff3c332f xmlns="697030db-1f16-4ace-95f3-ffdfe239993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723D198-3115-4362-9DA1-3427DC997CCC}"/>
</file>

<file path=customXml/itemProps3.xml><?xml version="1.0" encoding="utf-8"?>
<ds:datastoreItem xmlns:ds="http://schemas.openxmlformats.org/officeDocument/2006/customXml" ds:itemID="{3BFCF0A2-E3AC-45DE-BC39-CF3941176341}">
  <ds:schemaRefs>
    <ds:schemaRef ds:uri="http://schemas.microsoft.com/office/2006/metadata/properties"/>
    <ds:schemaRef ds:uri="http://schemas.microsoft.com/office/infopath/2007/PartnerControls"/>
    <ds:schemaRef ds:uri="80c972be-a4eb-46c9-a87c-bd070bddad65"/>
    <ds:schemaRef ds:uri="697030db-1f16-4ace-95f3-ffdfe239993f"/>
  </ds:schemaRefs>
</ds:datastoreItem>
</file>

<file path=customXml/itemProps4.xml><?xml version="1.0" encoding="utf-8"?>
<ds:datastoreItem xmlns:ds="http://schemas.openxmlformats.org/officeDocument/2006/customXml" ds:itemID="{F77C90D3-7EF0-4F5E-9E15-BFF7EA8DB998}">
  <ds:schemaRefs>
    <ds:schemaRef ds:uri="http://schemas.openxmlformats.org/officeDocument/2006/bibliography"/>
  </ds:schemaRefs>
</ds:datastoreItem>
</file>

<file path=customXml/itemProps5.xml><?xml version="1.0" encoding="utf-8"?>
<ds:datastoreItem xmlns:ds="http://schemas.openxmlformats.org/officeDocument/2006/customXml" ds:itemID="{EB8DA600-A319-48C6-B9B9-20819716F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36</Pages>
  <Words>10611</Words>
  <Characters>61545</Characters>
  <Application>Microsoft Office Word</Application>
  <DocSecurity>0</DocSecurity>
  <Lines>512</Lines>
  <Paragraphs>144</Paragraphs>
  <ScaleCrop>false</ScaleCrop>
  <HeadingPairs>
    <vt:vector size="2" baseType="variant">
      <vt:variant>
        <vt:lpstr>Pealkiri</vt:lpstr>
      </vt:variant>
      <vt:variant>
        <vt:i4>1</vt:i4>
      </vt:variant>
    </vt:vector>
  </HeadingPairs>
  <TitlesOfParts>
    <vt:vector size="1" baseType="lpstr">
      <vt:lpstr/>
    </vt:vector>
  </TitlesOfParts>
  <Manager/>
  <Company>SECO</Company>
  <LinksUpToDate>false</LinksUpToDate>
  <CharactersWithSpaces>72012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Velauthan Kijany SECO</dc:creator>
  <cp:keywords/>
  <dc:description/>
  <cp:lastModifiedBy>Olga Gnezdovski</cp:lastModifiedBy>
  <cp:revision>7</cp:revision>
  <cp:lastPrinted>2019-11-16T10:10:00Z</cp:lastPrinted>
  <dcterms:created xsi:type="dcterms:W3CDTF">2025-03-11T09:10:00Z</dcterms:created>
  <dcterms:modified xsi:type="dcterms:W3CDTF">2025-03-12T09:11:00Z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
  </property>
  <property fmtid="{D5CDD505-2E9C-101B-9397-08002B2CF9AE}" pid="3" name="FSC#EVDCFG@15.1400:DossierBarCode">
    <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COOSYSTEM@1.1:Container">
    <vt:lpwstr>COO.2101.104.2.2929319</vt:lpwstr>
  </property>
  <property fmtid="{D5CDD505-2E9C-101B-9397-08002B2CF9AE}" pid="11" name="FSC#COOELAK@1.1001:Subject">
    <vt:lpwstr/>
  </property>
  <property fmtid="{D5CDD505-2E9C-101B-9397-08002B2CF9AE}" pid="12" name="FSC#COOELAK@1.1001:FileReference">
    <vt:lpwstr>553-12.5-00001</vt:lpwstr>
  </property>
  <property fmtid="{D5CDD505-2E9C-101B-9397-08002B2CF9AE}" pid="13" name="FSC#COOELAK@1.1001:FileRefYear">
    <vt:lpwstr>2017</vt:lpwstr>
  </property>
  <property fmtid="{D5CDD505-2E9C-101B-9397-08002B2CF9AE}" pid="14" name="FSC#COOELAK@1.1001:FileRefOrdinal">
    <vt:lpwstr>1</vt:lpwstr>
  </property>
  <property fmtid="{D5CDD505-2E9C-101B-9397-08002B2CF9AE}" pid="15" name="FSC#COOELAK@1.1001:FileRefOU">
    <vt:lpwstr>Administration</vt:lpwstr>
  </property>
  <property fmtid="{D5CDD505-2E9C-101B-9397-08002B2CF9AE}" pid="16" name="FSC#COOELAK@1.1001:Organization">
    <vt:lpwstr/>
  </property>
  <property fmtid="{D5CDD505-2E9C-101B-9397-08002B2CF9AE}" pid="17" name="FSC#COOELAK@1.1001:Owner">
    <vt:lpwstr>Scherer Martin, SECO</vt:lpwstr>
  </property>
  <property fmtid="{D5CDD505-2E9C-101B-9397-08002B2CF9AE}" pid="18" name="FSC#COOELAK@1.1001:OwnerExtension">
    <vt:lpwstr>+41 58 463 80 77</vt:lpwstr>
  </property>
  <property fmtid="{D5CDD505-2E9C-101B-9397-08002B2CF9AE}" pid="19" name="FSC#COOELAK@1.1001:OwnerFaxExtension">
    <vt:lpwstr>+41 58 463 18 94</vt:lpwstr>
  </property>
  <property fmtid="{D5CDD505-2E9C-101B-9397-08002B2CF9AE}" pid="20" name="FSC#COOELAK@1.1001:DispatchedBy">
    <vt:lpwstr/>
  </property>
  <property fmtid="{D5CDD505-2E9C-101B-9397-08002B2CF9AE}" pid="21" name="FSC#COOELAK@1.1001:DispatchedAt">
    <vt:lpwstr/>
  </property>
  <property fmtid="{D5CDD505-2E9C-101B-9397-08002B2CF9AE}" pid="22" name="FSC#COOELAK@1.1001:ApprovedBy">
    <vt:lpwstr/>
  </property>
  <property fmtid="{D5CDD505-2E9C-101B-9397-08002B2CF9AE}" pid="23" name="FSC#COOELAK@1.1001:ApprovedAt">
    <vt:lpwstr/>
  </property>
  <property fmtid="{D5CDD505-2E9C-101B-9397-08002B2CF9AE}" pid="24" name="FSC#COOELAK@1.1001:Department">
    <vt:lpwstr>Erweiterungsbeitrag / Kohäsion (WEKO / SECO)</vt:lpwstr>
  </property>
  <property fmtid="{D5CDD505-2E9C-101B-9397-08002B2CF9AE}" pid="25" name="FSC#COOELAK@1.1001:CreatedAt">
    <vt:lpwstr>14.06.2018</vt:lpwstr>
  </property>
  <property fmtid="{D5CDD505-2E9C-101B-9397-08002B2CF9AE}" pid="26" name="FSC#COOELAK@1.1001:OU">
    <vt:lpwstr>Wirtschaftliche Zusammenarbeit und Entwicklung (WE / SECO)</vt:lpwstr>
  </property>
  <property fmtid="{D5CDD505-2E9C-101B-9397-08002B2CF9AE}" pid="27" name="FSC#COOELAK@1.1001:Priority">
    <vt:lpwstr> ()</vt:lpwstr>
  </property>
  <property fmtid="{D5CDD505-2E9C-101B-9397-08002B2CF9AE}" pid="28" name="FSC#COOELAK@1.1001:ObjBarCode">
    <vt:lpwstr>*COO.2101.104.2.2929319*</vt:lpwstr>
  </property>
  <property fmtid="{D5CDD505-2E9C-101B-9397-08002B2CF9AE}" pid="29" name="FSC#COOELAK@1.1001:RefBarCode">
    <vt:lpwstr>*COO.2101.104.3.2929316*</vt:lpwstr>
  </property>
  <property fmtid="{D5CDD505-2E9C-101B-9397-08002B2CF9AE}" pid="30" name="FSC#COOELAK@1.1001:FileRefBarCode">
    <vt:lpwstr>*553-12.5-00001*</vt:lpwstr>
  </property>
  <property fmtid="{D5CDD505-2E9C-101B-9397-08002B2CF9AE}" pid="31" name="FSC#COOELAK@1.1001:ExternalRef">
    <vt:lpwstr/>
  </property>
  <property fmtid="{D5CDD505-2E9C-101B-9397-08002B2CF9AE}" pid="32" name="FSC#COOELAK@1.1001:IncomingNumber">
    <vt:lpwstr/>
  </property>
  <property fmtid="{D5CDD505-2E9C-101B-9397-08002B2CF9AE}" pid="33" name="FSC#COOELAK@1.1001:IncomingSubject">
    <vt:lpwstr/>
  </property>
  <property fmtid="{D5CDD505-2E9C-101B-9397-08002B2CF9AE}" pid="34" name="FSC#COOELAK@1.1001:ProcessResponsible">
    <vt:lpwstr/>
  </property>
  <property fmtid="{D5CDD505-2E9C-101B-9397-08002B2CF9AE}" pid="35" name="FSC#COOELAK@1.1001:ProcessResponsiblePhone">
    <vt:lpwstr/>
  </property>
  <property fmtid="{D5CDD505-2E9C-101B-9397-08002B2CF9AE}" pid="36" name="FSC#COOELAK@1.1001:ProcessResponsibleMail">
    <vt:lpwstr/>
  </property>
  <property fmtid="{D5CDD505-2E9C-101B-9397-08002B2CF9AE}" pid="37" name="FSC#COOELAK@1.1001:ProcessResponsibleFax">
    <vt:lpwstr/>
  </property>
  <property fmtid="{D5CDD505-2E9C-101B-9397-08002B2CF9AE}" pid="38" name="FSC#COOELAK@1.1001:ApproverFirstName">
    <vt:lpwstr/>
  </property>
  <property fmtid="{D5CDD505-2E9C-101B-9397-08002B2CF9AE}" pid="39" name="FSC#COOELAK@1.1001:ApproverSurName">
    <vt:lpwstr/>
  </property>
  <property fmtid="{D5CDD505-2E9C-101B-9397-08002B2CF9AE}" pid="40" name="FSC#COOELAK@1.1001:ApproverTitle">
    <vt:lpwstr/>
  </property>
  <property fmtid="{D5CDD505-2E9C-101B-9397-08002B2CF9AE}" pid="41" name="FSC#COOELAK@1.1001:ExternalDate">
    <vt:lpwstr/>
  </property>
  <property fmtid="{D5CDD505-2E9C-101B-9397-08002B2CF9AE}" pid="42" name="FSC#COOELAK@1.1001:SettlementApprovedAt">
    <vt:lpwstr/>
  </property>
  <property fmtid="{D5CDD505-2E9C-101B-9397-08002B2CF9AE}" pid="43" name="FSC#COOELAK@1.1001:BaseNumber">
    <vt:lpwstr>553-12.5</vt:lpwstr>
  </property>
  <property fmtid="{D5CDD505-2E9C-101B-9397-08002B2CF9AE}" pid="44" name="FSC#ELAKGOV@1.1001:PersonalSubjGender">
    <vt:lpwstr/>
  </property>
  <property fmtid="{D5CDD505-2E9C-101B-9397-08002B2CF9AE}" pid="45" name="FSC#ELAKGOV@1.1001:PersonalSubjFirstName">
    <vt:lpwstr/>
  </property>
  <property fmtid="{D5CDD505-2E9C-101B-9397-08002B2CF9AE}" pid="46" name="FSC#ELAKGOV@1.1001:PersonalSubjSurName">
    <vt:lpwstr/>
  </property>
  <property fmtid="{D5CDD505-2E9C-101B-9397-08002B2CF9AE}" pid="47" name="FSC#ELAKGOV@1.1001:PersonalSubjSalutation">
    <vt:lpwstr/>
  </property>
  <property fmtid="{D5CDD505-2E9C-101B-9397-08002B2CF9AE}" pid="48" name="FSC#ELAKGOV@1.1001:PersonalSubjAddress">
    <vt:lpwstr/>
  </property>
  <property fmtid="{D5CDD505-2E9C-101B-9397-08002B2CF9AE}" pid="49" name="FSC#EVDCFG@15.1400:PositionNumber">
    <vt:lpwstr/>
  </property>
  <property fmtid="{D5CDD505-2E9C-101B-9397-08002B2CF9AE}" pid="50" name="FSC#EVDCFG@15.1400:Dossierref">
    <vt:lpwstr>553-12.5-00001</vt:lpwstr>
  </property>
  <property fmtid="{D5CDD505-2E9C-101B-9397-08002B2CF9AE}" pid="51" name="FSC#EVDCFG@15.1400:FileRespEmail">
    <vt:lpwstr>martin.scherer@seco.admin.ch</vt:lpwstr>
  </property>
  <property fmtid="{D5CDD505-2E9C-101B-9397-08002B2CF9AE}" pid="52" name="FSC#EVDCFG@15.1400:FileRespFax">
    <vt:lpwstr>+41 58 463 18 94</vt:lpwstr>
  </property>
  <property fmtid="{D5CDD505-2E9C-101B-9397-08002B2CF9AE}" pid="53" name="FSC#EVDCFG@15.1400:FileRespHome">
    <vt:lpwstr>Bern</vt:lpwstr>
  </property>
  <property fmtid="{D5CDD505-2E9C-101B-9397-08002B2CF9AE}" pid="54" name="FSC#EVDCFG@15.1400:FileResponsible">
    <vt:lpwstr>Martin Scherer</vt:lpwstr>
  </property>
  <property fmtid="{D5CDD505-2E9C-101B-9397-08002B2CF9AE}" pid="55" name="FSC#EVDCFG@15.1400:FileRespOrg">
    <vt:lpwstr>Wirtschaftliche Zusammenarbeit und Entwicklung</vt:lpwstr>
  </property>
  <property fmtid="{D5CDD505-2E9C-101B-9397-08002B2CF9AE}" pid="56" name="FSC#EVDCFG@15.1400:FileRespOrgHome">
    <vt:lpwstr/>
  </property>
  <property fmtid="{D5CDD505-2E9C-101B-9397-08002B2CF9AE}" pid="57" name="FSC#EVDCFG@15.1400:FileRespOrgStreet">
    <vt:lpwstr/>
  </property>
  <property fmtid="{D5CDD505-2E9C-101B-9397-08002B2CF9AE}" pid="58" name="FSC#EVDCFG@15.1400:FileRespOrgZipCode">
    <vt:lpwstr/>
  </property>
  <property fmtid="{D5CDD505-2E9C-101B-9397-08002B2CF9AE}" pid="59" name="FSC#EVDCFG@15.1400:FileRespshortsign">
    <vt:lpwstr>shi</vt:lpwstr>
  </property>
  <property fmtid="{D5CDD505-2E9C-101B-9397-08002B2CF9AE}" pid="60" name="FSC#EVDCFG@15.1400:FileRespStreet">
    <vt:lpwstr>Holzikofenweg 36</vt:lpwstr>
  </property>
  <property fmtid="{D5CDD505-2E9C-101B-9397-08002B2CF9AE}" pid="61" name="FSC#EVDCFG@15.1400:FileRespTel">
    <vt:lpwstr>+41 58 463 80 77</vt:lpwstr>
  </property>
  <property fmtid="{D5CDD505-2E9C-101B-9397-08002B2CF9AE}" pid="62" name="FSC#EVDCFG@15.1400:FileRespZipCode">
    <vt:lpwstr>3003</vt:lpwstr>
  </property>
  <property fmtid="{D5CDD505-2E9C-101B-9397-08002B2CF9AE}" pid="63" name="FSC#EVDCFG@15.1400:OutAttachElectr">
    <vt:lpwstr/>
  </property>
  <property fmtid="{D5CDD505-2E9C-101B-9397-08002B2CF9AE}" pid="64" name="FSC#EVDCFG@15.1400:OutAttachPhysic">
    <vt:lpwstr/>
  </property>
  <property fmtid="{D5CDD505-2E9C-101B-9397-08002B2CF9AE}" pid="65" name="FSC#EVDCFG@15.1400:SignAcceptedDraft1">
    <vt:lpwstr/>
  </property>
  <property fmtid="{D5CDD505-2E9C-101B-9397-08002B2CF9AE}" pid="66" name="FSC#EVDCFG@15.1400:SignAcceptedDraft1FR">
    <vt:lpwstr/>
  </property>
  <property fmtid="{D5CDD505-2E9C-101B-9397-08002B2CF9AE}" pid="67" name="FSC#EVDCFG@15.1400:SignAcceptedDraft2">
    <vt:lpwstr/>
  </property>
  <property fmtid="{D5CDD505-2E9C-101B-9397-08002B2CF9AE}" pid="68" name="FSC#EVDCFG@15.1400:SignAcceptedDraft2FR">
    <vt:lpwstr/>
  </property>
  <property fmtid="{D5CDD505-2E9C-101B-9397-08002B2CF9AE}" pid="69" name="FSC#EVDCFG@15.1400:SignApproved1">
    <vt:lpwstr/>
  </property>
  <property fmtid="{D5CDD505-2E9C-101B-9397-08002B2CF9AE}" pid="70" name="FSC#EVDCFG@15.1400:SignApproved1FR">
    <vt:lpwstr/>
  </property>
  <property fmtid="{D5CDD505-2E9C-101B-9397-08002B2CF9AE}" pid="71" name="FSC#EVDCFG@15.1400:SignApproved2">
    <vt:lpwstr/>
  </property>
  <property fmtid="{D5CDD505-2E9C-101B-9397-08002B2CF9AE}" pid="72" name="FSC#EVDCFG@15.1400:SignApproved2FR">
    <vt:lpwstr/>
  </property>
  <property fmtid="{D5CDD505-2E9C-101B-9397-08002B2CF9AE}" pid="73" name="FSC#EVDCFG@15.1400:SubDossierBarCode">
    <vt:lpwstr/>
  </property>
  <property fmtid="{D5CDD505-2E9C-101B-9397-08002B2CF9AE}" pid="74" name="FSC#EVDCFG@15.1400:Subject">
    <vt:lpwstr/>
  </property>
  <property fmtid="{D5CDD505-2E9C-101B-9397-08002B2CF9AE}" pid="75" name="FSC#EVDCFG@15.1400:Title">
    <vt:lpwstr>dummy</vt:lpwstr>
  </property>
  <property fmtid="{D5CDD505-2E9C-101B-9397-08002B2CF9AE}" pid="76" name="FSC#EVDCFG@15.1400:UserFunction">
    <vt:lpwstr>Sachbearbeiter/in - WEKO / SECO</vt:lpwstr>
  </property>
  <property fmtid="{D5CDD505-2E9C-101B-9397-08002B2CF9AE}" pid="77" name="FSC#EVDCFG@15.1400:SalutationEnglish">
    <vt:lpwstr>Economic Cooperation and Development</vt:lpwstr>
  </property>
  <property fmtid="{D5CDD505-2E9C-101B-9397-08002B2CF9AE}" pid="78" name="FSC#EVDCFG@15.1400:SalutationFrench">
    <vt:lpwstr>Coopération et Développement économiques</vt:lpwstr>
  </property>
  <property fmtid="{D5CDD505-2E9C-101B-9397-08002B2CF9AE}" pid="79" name="FSC#EVDCFG@15.1400:SalutationGerman">
    <vt:lpwstr>Wirtschaftliche Zusammenarbeit und Entwicklung</vt:lpwstr>
  </property>
  <property fmtid="{D5CDD505-2E9C-101B-9397-08002B2CF9AE}" pid="80" name="FSC#EVDCFG@15.1400:SalutationItalian">
    <vt:lpwstr>Cooperazione e sviluppo economici</vt:lpwstr>
  </property>
  <property fmtid="{D5CDD505-2E9C-101B-9397-08002B2CF9AE}" pid="81" name="FSC#EVDCFG@15.1400:SalutationEnglishUser">
    <vt:lpwstr>Programme Manager</vt:lpwstr>
  </property>
  <property fmtid="{D5CDD505-2E9C-101B-9397-08002B2CF9AE}" pid="82" name="FSC#EVDCFG@15.1400:SalutationFrenchUser">
    <vt:lpwstr/>
  </property>
  <property fmtid="{D5CDD505-2E9C-101B-9397-08002B2CF9AE}" pid="83" name="FSC#EVDCFG@15.1400:SalutationGermanUser">
    <vt:lpwstr>Programm Manager</vt:lpwstr>
  </property>
  <property fmtid="{D5CDD505-2E9C-101B-9397-08002B2CF9AE}" pid="84" name="FSC#EVDCFG@15.1400:SalutationItalianUser">
    <vt:lpwstr/>
  </property>
  <property fmtid="{D5CDD505-2E9C-101B-9397-08002B2CF9AE}" pid="85" name="FSC#EVDCFG@15.1400:FileRespOrgShortname">
    <vt:lpwstr>WE / SECO</vt:lpwstr>
  </property>
  <property fmtid="{D5CDD505-2E9C-101B-9397-08002B2CF9AE}" pid="86" name="FSC#COOELAK@1.1001:CurrentUserRolePos">
    <vt:lpwstr>Sachbearbeiter/in</vt:lpwstr>
  </property>
  <property fmtid="{D5CDD505-2E9C-101B-9397-08002B2CF9AE}" pid="87" name="FSC#COOELAK@1.1001:CurrentUserEmail">
    <vt:lpwstr>martin.scherer@seco.admin.ch</vt:lpwstr>
  </property>
  <property fmtid="{D5CDD505-2E9C-101B-9397-08002B2CF9AE}" pid="88" name="FSC#EVDCFG@15.1400:UserInCharge">
    <vt:lpwstr/>
  </property>
  <property fmtid="{D5CDD505-2E9C-101B-9397-08002B2CF9AE}" pid="89" name="FSC#EVDCFG@15.1400:ActualVersionNumber">
    <vt:lpwstr>1</vt:lpwstr>
  </property>
  <property fmtid="{D5CDD505-2E9C-101B-9397-08002B2CF9AE}" pid="90" name="FSC#EVDCFG@15.1400:ActualVersionCreatedAt">
    <vt:lpwstr>2018-06-14T15:05:46</vt:lpwstr>
  </property>
  <property fmtid="{D5CDD505-2E9C-101B-9397-08002B2CF9AE}" pid="91" name="FSC#EVDCFG@15.1400:ResponsibleBureau_DE">
    <vt:lpwstr>Staatssekretariat für Wirtschaft SECO</vt:lpwstr>
  </property>
  <property fmtid="{D5CDD505-2E9C-101B-9397-08002B2CF9AE}" pid="92" name="FSC#EVDCFG@15.1400:ResponsibleBureau_EN">
    <vt:lpwstr>State Secretariat for Economic Affairs SECO</vt:lpwstr>
  </property>
  <property fmtid="{D5CDD505-2E9C-101B-9397-08002B2CF9AE}" pid="93" name="FSC#EVDCFG@15.1400:ResponsibleBureau_FR">
    <vt:lpwstr>Secrétariat d'Etat à l'économie SECO</vt:lpwstr>
  </property>
  <property fmtid="{D5CDD505-2E9C-101B-9397-08002B2CF9AE}" pid="94" name="FSC#EVDCFG@15.1400:ResponsibleBureau_IT">
    <vt:lpwstr>Segreteria di Stato dell’economia SECO</vt:lpwstr>
  </property>
  <property fmtid="{D5CDD505-2E9C-101B-9397-08002B2CF9AE}" pid="95" name="FSC#EVDCFG@15.1400:UserInChargeUserTitle">
    <vt:lpwstr/>
  </property>
  <property fmtid="{D5CDD505-2E9C-101B-9397-08002B2CF9AE}" pid="96" name="FSC#EVDCFG@15.1400:UserInChargeUserName">
    <vt:lpwstr>Scherer</vt:lpwstr>
  </property>
  <property fmtid="{D5CDD505-2E9C-101B-9397-08002B2CF9AE}" pid="97" name="FSC#EVDCFG@15.1400:UserInChargeUserFirstname">
    <vt:lpwstr/>
  </property>
  <property fmtid="{D5CDD505-2E9C-101B-9397-08002B2CF9AE}" pid="98" name="FSC#EVDCFG@15.1400:UserInChargeUserEnvSalutationDE">
    <vt:lpwstr>Programm Manager_x000d_
Programme Manager</vt:lpwstr>
  </property>
  <property fmtid="{D5CDD505-2E9C-101B-9397-08002B2CF9AE}" pid="99" name="FSC#EVDCFG@15.1400:UserInChargeUserEnvSalutationEN">
    <vt:lpwstr/>
  </property>
  <property fmtid="{D5CDD505-2E9C-101B-9397-08002B2CF9AE}" pid="100" name="FSC#EVDCFG@15.1400:UserInChargeUserEnvSalutationFR">
    <vt:lpwstr/>
  </property>
  <property fmtid="{D5CDD505-2E9C-101B-9397-08002B2CF9AE}" pid="101" name="FSC#EVDCFG@15.1400:UserInChargeUserEnvSalutationIT">
    <vt:lpwstr/>
  </property>
  <property fmtid="{D5CDD505-2E9C-101B-9397-08002B2CF9AE}" pid="102" name="FSC#EVDCFG@15.1400:FilerespUserPersonTitle">
    <vt:lpwstr>SECO</vt:lpwstr>
  </property>
  <property fmtid="{D5CDD505-2E9C-101B-9397-08002B2CF9AE}" pid="103" name="FSC#EVDCFG@15.1400:Address">
    <vt:lpwstr/>
  </property>
  <property fmtid="{D5CDD505-2E9C-101B-9397-08002B2CF9AE}" pid="104" name="CDB@BUND:Classification">
    <vt:lpwstr> </vt:lpwstr>
  </property>
  <property fmtid="{D5CDD505-2E9C-101B-9397-08002B2CF9AE}" pid="105" name="FSC#FSCFOLIO@1.1001:docpropproject">
    <vt:lpwstr/>
  </property>
  <property fmtid="{D5CDD505-2E9C-101B-9397-08002B2CF9AE}" pid="106" name="FSC#EVDCFG@15.1400:ResponsibleEditorFirstname">
    <vt:lpwstr>Martin</vt:lpwstr>
  </property>
  <property fmtid="{D5CDD505-2E9C-101B-9397-08002B2CF9AE}" pid="107" name="FSC#EVDCFG@15.1400:ResponsibleEditorSurname">
    <vt:lpwstr>Scherer</vt:lpwstr>
  </property>
  <property fmtid="{D5CDD505-2E9C-101B-9397-08002B2CF9AE}" pid="108" name="FSC#EVDCFG@15.1400:GroupTitle">
    <vt:lpwstr>Wirtschaftliche Zusammenarbeit und Entwicklung</vt:lpwstr>
  </property>
  <property fmtid="{D5CDD505-2E9C-101B-9397-08002B2CF9AE}" pid="109" name="FSC#ATSTATECFG@1.1001:Office">
    <vt:lpwstr/>
  </property>
  <property fmtid="{D5CDD505-2E9C-101B-9397-08002B2CF9AE}" pid="110" name="FSC#ATSTATECFG@1.1001:Agent">
    <vt:lpwstr>SECO Martin Scherer</vt:lpwstr>
  </property>
  <property fmtid="{D5CDD505-2E9C-101B-9397-08002B2CF9AE}" pid="111" name="FSC#ATSTATECFG@1.1001:AgentPhone">
    <vt:lpwstr>+41 58 463 80 77</vt:lpwstr>
  </property>
  <property fmtid="{D5CDD505-2E9C-101B-9397-08002B2CF9AE}" pid="112" name="FSC#ATSTATECFG@1.1001:DepartmentFax">
    <vt:lpwstr/>
  </property>
  <property fmtid="{D5CDD505-2E9C-101B-9397-08002B2CF9AE}" pid="113" name="FSC#ATSTATECFG@1.1001:DepartmentEmail">
    <vt:lpwstr/>
  </property>
  <property fmtid="{D5CDD505-2E9C-101B-9397-08002B2CF9AE}" pid="114" name="FSC#ATSTATECFG@1.1001:SubfileDate">
    <vt:lpwstr/>
  </property>
  <property fmtid="{D5CDD505-2E9C-101B-9397-08002B2CF9AE}" pid="115" name="FSC#ATSTATECFG@1.1001:SubfileSubject">
    <vt:lpwstr/>
  </property>
  <property fmtid="{D5CDD505-2E9C-101B-9397-08002B2CF9AE}" pid="116" name="FSC#ATSTATECFG@1.1001:DepartmentZipCode">
    <vt:lpwstr/>
  </property>
  <property fmtid="{D5CDD505-2E9C-101B-9397-08002B2CF9AE}" pid="117" name="FSC#ATSTATECFG@1.1001:DepartmentCountry">
    <vt:lpwstr/>
  </property>
  <property fmtid="{D5CDD505-2E9C-101B-9397-08002B2CF9AE}" pid="118" name="FSC#ATSTATECFG@1.1001:DepartmentCity">
    <vt:lpwstr/>
  </property>
  <property fmtid="{D5CDD505-2E9C-101B-9397-08002B2CF9AE}" pid="119" name="FSC#ATSTATECFG@1.1001:DepartmentStreet">
    <vt:lpwstr/>
  </property>
  <property fmtid="{D5CDD505-2E9C-101B-9397-08002B2CF9AE}" pid="120" name="FSC#ATSTATECFG@1.1001:DepartmentDVR">
    <vt:lpwstr/>
  </property>
  <property fmtid="{D5CDD505-2E9C-101B-9397-08002B2CF9AE}" pid="121" name="FSC#ATSTATECFG@1.1001:DepartmentUID">
    <vt:lpwstr/>
  </property>
  <property fmtid="{D5CDD505-2E9C-101B-9397-08002B2CF9AE}" pid="122" name="FSC#ATSTATECFG@1.1001:SubfileReference">
    <vt:lpwstr>553-12.5-00001</vt:lpwstr>
  </property>
  <property fmtid="{D5CDD505-2E9C-101B-9397-08002B2CF9AE}" pid="123" name="FSC#ATSTATECFG@1.1001:Clause">
    <vt:lpwstr/>
  </property>
  <property fmtid="{D5CDD505-2E9C-101B-9397-08002B2CF9AE}" pid="124" name="FSC#ATSTATECFG@1.1001:ApprovedSignature">
    <vt:lpwstr/>
  </property>
  <property fmtid="{D5CDD505-2E9C-101B-9397-08002B2CF9AE}" pid="125" name="FSC#ATSTATECFG@1.1001:BankAccount">
    <vt:lpwstr/>
  </property>
  <property fmtid="{D5CDD505-2E9C-101B-9397-08002B2CF9AE}" pid="126" name="FSC#ATSTATECFG@1.1001:BankAccountOwner">
    <vt:lpwstr/>
  </property>
  <property fmtid="{D5CDD505-2E9C-101B-9397-08002B2CF9AE}" pid="127" name="FSC#ATSTATECFG@1.1001:BankInstitute">
    <vt:lpwstr/>
  </property>
  <property fmtid="{D5CDD505-2E9C-101B-9397-08002B2CF9AE}" pid="128" name="FSC#ATSTATECFG@1.1001:BankAccountID">
    <vt:lpwstr/>
  </property>
  <property fmtid="{D5CDD505-2E9C-101B-9397-08002B2CF9AE}" pid="129" name="FSC#ATSTATECFG@1.1001:BankAccountIBAN">
    <vt:lpwstr/>
  </property>
  <property fmtid="{D5CDD505-2E9C-101B-9397-08002B2CF9AE}" pid="130" name="FSC#ATSTATECFG@1.1001:BankAccountBIC">
    <vt:lpwstr/>
  </property>
  <property fmtid="{D5CDD505-2E9C-101B-9397-08002B2CF9AE}" pid="131" name="FSC#ATSTATECFG@1.1001:BankName">
    <vt:lpwstr/>
  </property>
  <property fmtid="{D5CDD505-2E9C-101B-9397-08002B2CF9AE}" pid="132" name="ContentTypeId">
    <vt:lpwstr>0x010100EF0443C015BBC5429B4325BFAAA51234</vt:lpwstr>
  </property>
  <property fmtid="{D5CDD505-2E9C-101B-9397-08002B2CF9AE}" pid="133" name="MediaServiceImageTags">
    <vt:lpwstr/>
  </property>
</Properties>
</file>